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605F" w14:textId="77777777"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14:paraId="7FFEDFDE" w14:textId="77777777" w:rsidR="00C049F6" w:rsidRPr="003C3A11" w:rsidRDefault="00C049F6">
      <w:pPr>
        <w:rPr>
          <w:rFonts w:ascii="Times New Roman" w:hAnsi="Times New Roman" w:cs="Times New Roman"/>
        </w:rPr>
      </w:pPr>
      <w:r w:rsidRPr="003C3A11">
        <w:rPr>
          <w:rFonts w:ascii="Times New Roman" w:hAnsi="Times New Roman" w:cs="Times New Roman"/>
        </w:rPr>
        <w:t>2020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34ECF521" w14:textId="77777777" w:rsidTr="00421977">
        <w:tc>
          <w:tcPr>
            <w:tcW w:w="1582" w:type="dxa"/>
          </w:tcPr>
          <w:p w14:paraId="6FDF532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6586547D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6D641E5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50D4C6C3" w14:textId="77777777" w:rsidTr="00421977">
        <w:tc>
          <w:tcPr>
            <w:tcW w:w="1582" w:type="dxa"/>
          </w:tcPr>
          <w:p w14:paraId="0184C0D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5CE6C761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1C7BB4D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5F5F0AB4" w14:textId="77777777" w:rsidTr="00421977">
        <w:tc>
          <w:tcPr>
            <w:tcW w:w="1582" w:type="dxa"/>
          </w:tcPr>
          <w:p w14:paraId="0DDA04F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7FFCBD8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14:paraId="1DFF1F4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14:paraId="3BC71D09" w14:textId="77777777" w:rsidTr="00421977">
        <w:tc>
          <w:tcPr>
            <w:tcW w:w="1582" w:type="dxa"/>
          </w:tcPr>
          <w:p w14:paraId="5C2A9286" w14:textId="77777777"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</w:t>
            </w:r>
          </w:p>
        </w:tc>
        <w:tc>
          <w:tcPr>
            <w:tcW w:w="2495" w:type="dxa"/>
          </w:tcPr>
          <w:p w14:paraId="68441789" w14:textId="77777777"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 w:rsidRPr="00042395">
              <w:rPr>
                <w:rFonts w:ascii="Times New Roman" w:hAnsi="Times New Roman" w:cs="Times New Roman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14:paraId="1747E273" w14:textId="77777777"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UKKS’nin  ülkemizdeki KF hastalarının takibine etkilerinin değerlendirilmesi </w:t>
            </w:r>
          </w:p>
        </w:tc>
      </w:tr>
      <w:tr w:rsidR="00F90E77" w:rsidRPr="003C3A11" w14:paraId="41F2E85F" w14:textId="77777777" w:rsidTr="00421977">
        <w:tc>
          <w:tcPr>
            <w:tcW w:w="1582" w:type="dxa"/>
          </w:tcPr>
          <w:p w14:paraId="60B1B224" w14:textId="77777777" w:rsidR="00F90E77" w:rsidRPr="003C3A11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1C0C010C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1390E767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390A1D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540E417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14:paraId="1EC95271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2C6C68EE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56024EEC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319A931F" w14:textId="77777777" w:rsidR="00F90E77" w:rsidRPr="003C3A11" w:rsidRDefault="00AF32B9" w:rsidP="00F90E77">
      <w:pPr>
        <w:rPr>
          <w:rFonts w:ascii="Times New Roman" w:hAnsi="Times New Roman" w:cs="Times New Roman"/>
        </w:rPr>
      </w:pPr>
      <w:r w:rsidRPr="003C3A11">
        <w:rPr>
          <w:rFonts w:ascii="Times New Roman" w:hAnsi="Times New Roman" w:cs="Times New Roman"/>
        </w:rPr>
        <w:t>2021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413"/>
        <w:gridCol w:w="2664"/>
        <w:gridCol w:w="5699"/>
      </w:tblGrid>
      <w:tr w:rsidR="00F90E77" w:rsidRPr="003C3A11" w14:paraId="7CD64A03" w14:textId="77777777" w:rsidTr="00BE117A">
        <w:tc>
          <w:tcPr>
            <w:tcW w:w="1413" w:type="dxa"/>
          </w:tcPr>
          <w:p w14:paraId="120AC88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664" w:type="dxa"/>
          </w:tcPr>
          <w:p w14:paraId="42BAD83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1505067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62899F95" w14:textId="77777777" w:rsidTr="00BE117A">
        <w:tc>
          <w:tcPr>
            <w:tcW w:w="1413" w:type="dxa"/>
          </w:tcPr>
          <w:p w14:paraId="43E2512C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664" w:type="dxa"/>
          </w:tcPr>
          <w:p w14:paraId="5C50D70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245623C7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17A742EA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Fibrozis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 xml:space="preserve"> Hastalarında Kemik Mineral Yoğunluğuna Etki Eden Faktörlerin Değerlendirilmesi"</w:t>
            </w:r>
          </w:p>
          <w:p w14:paraId="06BED8A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60EE5842" w14:textId="77777777" w:rsidTr="00BE117A">
        <w:tc>
          <w:tcPr>
            <w:tcW w:w="1413" w:type="dxa"/>
          </w:tcPr>
          <w:p w14:paraId="54BC041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664" w:type="dxa"/>
          </w:tcPr>
          <w:p w14:paraId="4BF52AC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77751B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786942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14:paraId="298EEB00" w14:textId="77777777" w:rsidTr="00BE117A">
        <w:tc>
          <w:tcPr>
            <w:tcW w:w="1413" w:type="dxa"/>
          </w:tcPr>
          <w:p w14:paraId="32BCCFB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664" w:type="dxa"/>
          </w:tcPr>
          <w:p w14:paraId="107A77DB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4554B924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E4F76D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14:paraId="2669DCE4" w14:textId="77777777" w:rsidTr="00BE117A">
        <w:tc>
          <w:tcPr>
            <w:tcW w:w="1413" w:type="dxa"/>
          </w:tcPr>
          <w:p w14:paraId="6ADA311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664" w:type="dxa"/>
          </w:tcPr>
          <w:p w14:paraId="4F9B4F19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4364E06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25BEACA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hipertonik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1B4AFA1D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4889005F" w14:textId="77777777" w:rsidTr="00BE117A">
        <w:tc>
          <w:tcPr>
            <w:tcW w:w="1413" w:type="dxa"/>
          </w:tcPr>
          <w:p w14:paraId="464BE3B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664" w:type="dxa"/>
          </w:tcPr>
          <w:p w14:paraId="686B582A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922330C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300D53DD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endikasyonu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olmasına rağmen ilaca erişemeyen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14:paraId="0A570C8C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17A" w:rsidRPr="003C3A11" w14:paraId="6C434226" w14:textId="77777777" w:rsidTr="00BE117A">
        <w:tc>
          <w:tcPr>
            <w:tcW w:w="1413" w:type="dxa"/>
          </w:tcPr>
          <w:p w14:paraId="2E2C3571" w14:textId="56E489D7" w:rsidR="00BE117A" w:rsidRPr="007C132D" w:rsidRDefault="00BE117A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664" w:type="dxa"/>
          </w:tcPr>
          <w:p w14:paraId="3C4DBF15" w14:textId="77777777" w:rsidR="00BE117A" w:rsidRDefault="00BE117A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710AEC4A" w14:textId="21CFC77A" w:rsidR="00BE117A" w:rsidRPr="00BE117A" w:rsidRDefault="00BE117A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r w:rsidR="00E246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Erkan Çakır</w:t>
            </w:r>
          </w:p>
        </w:tc>
        <w:tc>
          <w:tcPr>
            <w:tcW w:w="5699" w:type="dxa"/>
          </w:tcPr>
          <w:p w14:paraId="4B17D495" w14:textId="3DF9046A" w:rsidR="00BE117A" w:rsidRPr="00BE117A" w:rsidRDefault="00BE117A" w:rsidP="00421977">
            <w:pP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</w:t>
            </w:r>
            <w:proofErr w:type="spellStart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</w:t>
            </w:r>
            <w:proofErr w:type="spellEnd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kayıt sisteminin rolü ve yeni verilerimizin uluslararası kayıt sistemleri ile karşılaştırılması</w:t>
            </w:r>
          </w:p>
        </w:tc>
      </w:tr>
    </w:tbl>
    <w:p w14:paraId="4AE0081D" w14:textId="74457D61" w:rsidR="00F90E77" w:rsidRDefault="00F90E77" w:rsidP="00F90E77">
      <w:pPr>
        <w:rPr>
          <w:rFonts w:ascii="Times New Roman" w:hAnsi="Times New Roman" w:cs="Times New Roman"/>
        </w:rPr>
      </w:pPr>
    </w:p>
    <w:p w14:paraId="28E7EFBF" w14:textId="64E52F74" w:rsidR="00E246B9" w:rsidRDefault="00E246B9" w:rsidP="00E246B9">
      <w:pPr>
        <w:rPr>
          <w:rFonts w:ascii="Times New Roman" w:hAnsi="Times New Roman" w:cs="Times New Roman"/>
        </w:rPr>
      </w:pPr>
    </w:p>
    <w:p w14:paraId="7E125FDC" w14:textId="77777777" w:rsidR="00E246B9" w:rsidRDefault="00E246B9" w:rsidP="00E246B9">
      <w:pPr>
        <w:rPr>
          <w:rFonts w:ascii="Times New Roman" w:hAnsi="Times New Roman" w:cs="Times New Roman"/>
        </w:rPr>
      </w:pPr>
    </w:p>
    <w:p w14:paraId="475A5067" w14:textId="3B2463B8" w:rsidR="00E246B9" w:rsidRDefault="00E246B9" w:rsidP="00E24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2022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413"/>
        <w:gridCol w:w="2664"/>
        <w:gridCol w:w="5699"/>
      </w:tblGrid>
      <w:tr w:rsidR="00E246B9" w:rsidRPr="003C3A11" w14:paraId="3E218C42" w14:textId="77777777" w:rsidTr="009E68A9">
        <w:tc>
          <w:tcPr>
            <w:tcW w:w="1413" w:type="dxa"/>
          </w:tcPr>
          <w:p w14:paraId="50E0561D" w14:textId="77777777" w:rsidR="00E246B9" w:rsidRPr="003C3A11" w:rsidRDefault="00E246B9" w:rsidP="009E6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664" w:type="dxa"/>
          </w:tcPr>
          <w:p w14:paraId="4954838E" w14:textId="77777777" w:rsidR="00E246B9" w:rsidRPr="003C3A11" w:rsidRDefault="00E246B9" w:rsidP="009E6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4A47C370" w14:textId="77777777" w:rsidR="00E246B9" w:rsidRPr="003C3A11" w:rsidRDefault="00E246B9" w:rsidP="009E6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E246B9" w:rsidRPr="003C3A11" w14:paraId="593C3D0B" w14:textId="77777777" w:rsidTr="009E68A9">
        <w:tc>
          <w:tcPr>
            <w:tcW w:w="1413" w:type="dxa"/>
          </w:tcPr>
          <w:p w14:paraId="280EA163" w14:textId="1D9ED55E" w:rsidR="00E246B9" w:rsidRPr="003C3A11" w:rsidRDefault="00E246B9" w:rsidP="009E6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2664" w:type="dxa"/>
          </w:tcPr>
          <w:p w14:paraId="4ED5C2B3" w14:textId="77777777" w:rsidR="00E246B9" w:rsidRDefault="00E246B9" w:rsidP="009E6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6B9">
              <w:rPr>
                <w:rFonts w:ascii="Times New Roman" w:hAnsi="Times New Roman" w:cs="Times New Roman"/>
                <w:sz w:val="22"/>
                <w:szCs w:val="22"/>
              </w:rPr>
              <w:t>Celal Bayar Üniversitesi Tıp Fakültesi</w:t>
            </w:r>
          </w:p>
          <w:p w14:paraId="6A9165ED" w14:textId="7C033331" w:rsidR="00E246B9" w:rsidRPr="003C3A11" w:rsidRDefault="00E246B9" w:rsidP="009E6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Hasan Yüksel</w:t>
            </w:r>
          </w:p>
        </w:tc>
        <w:tc>
          <w:tcPr>
            <w:tcW w:w="5699" w:type="dxa"/>
          </w:tcPr>
          <w:p w14:paraId="0C37F199" w14:textId="147CC25B" w:rsidR="00E246B9" w:rsidRPr="003C3A11" w:rsidRDefault="00E246B9" w:rsidP="00E24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6B9">
              <w:rPr>
                <w:rFonts w:ascii="Times New Roman" w:hAnsi="Times New Roman" w:cs="Times New Roman"/>
                <w:sz w:val="22"/>
                <w:szCs w:val="22"/>
              </w:rPr>
              <w:t>KF bulguları olan ve varyant alel saptanmayan ancak ter testi yüksek olgularda SLC26A4 ve SLC26A9 varyasyonları bir neden midir?</w:t>
            </w:r>
          </w:p>
        </w:tc>
      </w:tr>
    </w:tbl>
    <w:p w14:paraId="2400E1BA" w14:textId="77777777" w:rsidR="00E246B9" w:rsidRPr="00E246B9" w:rsidRDefault="00E246B9" w:rsidP="00E246B9">
      <w:pPr>
        <w:rPr>
          <w:rFonts w:ascii="Times New Roman" w:hAnsi="Times New Roman" w:cs="Times New Roman"/>
        </w:rPr>
      </w:pPr>
    </w:p>
    <w:sectPr w:rsidR="00E246B9" w:rsidRPr="00E246B9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F6"/>
    <w:rsid w:val="00042395"/>
    <w:rsid w:val="003C3A11"/>
    <w:rsid w:val="00575739"/>
    <w:rsid w:val="007C132D"/>
    <w:rsid w:val="00AF32B9"/>
    <w:rsid w:val="00BE117A"/>
    <w:rsid w:val="00C049F6"/>
    <w:rsid w:val="00DF1CE4"/>
    <w:rsid w:val="00E246B9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F450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93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749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Nagehan Emiralioğlu</cp:lastModifiedBy>
  <cp:revision>4</cp:revision>
  <dcterms:created xsi:type="dcterms:W3CDTF">2022-02-28T17:28:00Z</dcterms:created>
  <dcterms:modified xsi:type="dcterms:W3CDTF">2022-02-28T17:50:00Z</dcterms:modified>
</cp:coreProperties>
</file>