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D8C" w:rsidRPr="00FC142D" w:rsidRDefault="00BD0D8C" w:rsidP="00BD0D8C">
      <w:pPr>
        <w:jc w:val="center"/>
        <w:rPr>
          <w:b/>
          <w:u w:val="single"/>
        </w:rPr>
      </w:pPr>
      <w:bookmarkStart w:id="0" w:name="_GoBack"/>
      <w:bookmarkEnd w:id="0"/>
      <w:r w:rsidRPr="00FC142D">
        <w:rPr>
          <w:b/>
          <w:sz w:val="28"/>
          <w:szCs w:val="28"/>
        </w:rPr>
        <w:t xml:space="preserve">UKKS tarafından kullanılan </w:t>
      </w:r>
      <w:r>
        <w:rPr>
          <w:b/>
          <w:sz w:val="28"/>
          <w:szCs w:val="28"/>
        </w:rPr>
        <w:t>Kriterler</w:t>
      </w:r>
      <w:r w:rsidR="00820AB1">
        <w:rPr>
          <w:b/>
          <w:sz w:val="28"/>
          <w:szCs w:val="28"/>
        </w:rPr>
        <w:t xml:space="preserve"> ve Tanımlar</w:t>
      </w:r>
    </w:p>
    <w:p w:rsidR="00C22DE6" w:rsidRPr="00C22DE6" w:rsidRDefault="00C22DE6" w:rsidP="00C22DE6">
      <w:pPr>
        <w:jc w:val="both"/>
        <w:rPr>
          <w:rFonts w:cstheme="minorHAnsi"/>
        </w:rPr>
      </w:pPr>
    </w:p>
    <w:p w:rsidR="00EC27D4" w:rsidRPr="00FC142D" w:rsidRDefault="00EC27D4" w:rsidP="00AD3C3A">
      <w:pPr>
        <w:pStyle w:val="ListeParagraf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C142D">
        <w:rPr>
          <w:b/>
          <w:sz w:val="24"/>
          <w:szCs w:val="24"/>
        </w:rPr>
        <w:t>Tanı / Tanının dışlanması: Kriterler</w:t>
      </w:r>
    </w:p>
    <w:p w:rsidR="00F85C91" w:rsidRPr="00FC142D" w:rsidRDefault="00F85C91" w:rsidP="00AD3C3A">
      <w:pPr>
        <w:pStyle w:val="ListeParagraf"/>
        <w:jc w:val="both"/>
        <w:rPr>
          <w:b/>
          <w:sz w:val="24"/>
          <w:szCs w:val="24"/>
        </w:rPr>
      </w:pPr>
    </w:p>
    <w:p w:rsidR="008047CE" w:rsidRDefault="008047CE" w:rsidP="00AD3C3A">
      <w:pPr>
        <w:pStyle w:val="ListeParagraf"/>
        <w:jc w:val="both"/>
        <w:rPr>
          <w:b/>
        </w:rPr>
      </w:pPr>
      <w:r>
        <w:rPr>
          <w:b/>
        </w:rPr>
        <w:t>KF tanısı:</w:t>
      </w:r>
    </w:p>
    <w:p w:rsidR="008047CE" w:rsidRDefault="00F85C91" w:rsidP="008047CE">
      <w:pPr>
        <w:pStyle w:val="ListeParagraf"/>
        <w:numPr>
          <w:ilvl w:val="0"/>
          <w:numId w:val="33"/>
        </w:numPr>
        <w:jc w:val="both"/>
      </w:pPr>
      <w:r w:rsidRPr="00FC142D">
        <w:t>İki ter testi değeri &gt; 59 mmol/L: KF tanısı kabul edilir.</w:t>
      </w:r>
    </w:p>
    <w:p w:rsidR="008047CE" w:rsidRDefault="00F85C91" w:rsidP="008D20A5">
      <w:pPr>
        <w:pStyle w:val="ListeParagraf"/>
        <w:numPr>
          <w:ilvl w:val="0"/>
          <w:numId w:val="33"/>
        </w:numPr>
        <w:jc w:val="both"/>
      </w:pPr>
      <w:r w:rsidRPr="00FC142D">
        <w:t>Bir ter testi değeri &gt; 59 mmol/L + DNA Analizi/Genotipleme – trans pozisyonda tanımlanmış iki hastalığa n</w:t>
      </w:r>
      <w:r w:rsidR="008047CE">
        <w:t>eden olan KF mutasyonu</w:t>
      </w:r>
    </w:p>
    <w:p w:rsidR="008047CE" w:rsidRDefault="00F85C91" w:rsidP="00EC463F">
      <w:pPr>
        <w:pStyle w:val="ListeParagraf"/>
        <w:numPr>
          <w:ilvl w:val="0"/>
          <w:numId w:val="33"/>
        </w:numPr>
        <w:jc w:val="both"/>
      </w:pPr>
      <w:r w:rsidRPr="00FC142D">
        <w:t xml:space="preserve">Ter </w:t>
      </w:r>
      <w:r w:rsidR="008047CE">
        <w:t xml:space="preserve">testi değeri 60 mmol/L klorürden </w:t>
      </w:r>
      <w:r w:rsidRPr="00FC142D">
        <w:t>küçük veya ona eşitse veya rapor edilmiyorsa aşağıdakilerden en az 2'sinin karşılanması gerekir:</w:t>
      </w:r>
    </w:p>
    <w:p w:rsidR="008047CE" w:rsidRDefault="00F85C91" w:rsidP="00AD3C3A">
      <w:pPr>
        <w:pStyle w:val="ListeParagraf"/>
        <w:numPr>
          <w:ilvl w:val="0"/>
          <w:numId w:val="34"/>
        </w:numPr>
        <w:jc w:val="both"/>
      </w:pPr>
      <w:r w:rsidRPr="00FC142D">
        <w:t>DNA Analizi/Genotipleme: trans pozisyonda tanımlanmış iki hastalığa neden olan KF mutasyonu</w:t>
      </w:r>
      <w:r w:rsidR="008047CE">
        <w:t xml:space="preserve"> varlığı</w:t>
      </w:r>
    </w:p>
    <w:p w:rsidR="008047CE" w:rsidRDefault="00F85C91" w:rsidP="00AD3C3A">
      <w:pPr>
        <w:pStyle w:val="ListeParagraf"/>
        <w:numPr>
          <w:ilvl w:val="0"/>
          <w:numId w:val="34"/>
        </w:numPr>
        <w:jc w:val="both"/>
      </w:pPr>
      <w:r w:rsidRPr="00FC142D">
        <w:t>NPD (Transepitelyal (Nazal) Potansiyel Farkı) v</w:t>
      </w:r>
      <w:r w:rsidR="008047CE">
        <w:t>eya ICM (Bağırsak akımı ölçümü) testlerinde</w:t>
      </w:r>
      <w:r w:rsidRPr="00FC142D">
        <w:t xml:space="preserve"> KF tanısıyla uyumlu </w:t>
      </w:r>
      <w:r w:rsidR="008047CE">
        <w:t>sonuç</w:t>
      </w:r>
    </w:p>
    <w:p w:rsidR="00F85C91" w:rsidRPr="00FC142D" w:rsidRDefault="00F85C91" w:rsidP="00AD3C3A">
      <w:pPr>
        <w:pStyle w:val="ListeParagraf"/>
        <w:numPr>
          <w:ilvl w:val="0"/>
          <w:numId w:val="34"/>
        </w:numPr>
        <w:jc w:val="both"/>
      </w:pPr>
      <w:r w:rsidRPr="00FC142D">
        <w:t>Klinik bulgular: KF'nin tipik özellikleri.</w:t>
      </w:r>
    </w:p>
    <w:p w:rsidR="00F85C91" w:rsidRPr="00FC142D" w:rsidRDefault="00F85C91" w:rsidP="00AD3C3A">
      <w:pPr>
        <w:pStyle w:val="ListeParagraf"/>
        <w:jc w:val="both"/>
      </w:pPr>
    </w:p>
    <w:p w:rsidR="00F85C91" w:rsidRPr="00FC142D" w:rsidRDefault="008047CE" w:rsidP="00AD3C3A">
      <w:pPr>
        <w:pStyle w:val="ListeParagraf"/>
        <w:jc w:val="both"/>
        <w:rPr>
          <w:b/>
        </w:rPr>
      </w:pPr>
      <w:r>
        <w:rPr>
          <w:b/>
        </w:rPr>
        <w:t>KF t</w:t>
      </w:r>
      <w:r w:rsidR="00F85C91" w:rsidRPr="00FC142D">
        <w:rPr>
          <w:b/>
        </w:rPr>
        <w:t>anı</w:t>
      </w:r>
      <w:r>
        <w:rPr>
          <w:b/>
        </w:rPr>
        <w:t>sından</w:t>
      </w:r>
      <w:r w:rsidR="00472848" w:rsidRPr="00FC142D">
        <w:rPr>
          <w:b/>
        </w:rPr>
        <w:t xml:space="preserve"> uzaklaşılması</w:t>
      </w:r>
    </w:p>
    <w:p w:rsidR="008047CE" w:rsidRDefault="00F85C91" w:rsidP="008047CE">
      <w:pPr>
        <w:pStyle w:val="ListeParagraf"/>
        <w:jc w:val="both"/>
      </w:pPr>
      <w:r w:rsidRPr="00FC142D">
        <w:t>Aşağıdaki durumlardan h</w:t>
      </w:r>
      <w:r w:rsidR="00472848" w:rsidRPr="00FC142D">
        <w:t xml:space="preserve">erhangi biri </w:t>
      </w:r>
      <w:r w:rsidR="008047CE">
        <w:t>varsa</w:t>
      </w:r>
      <w:r w:rsidR="00472848" w:rsidRPr="00FC142D">
        <w:t xml:space="preserve"> KF tanısından uzaklaşılmalıdır.</w:t>
      </w:r>
    </w:p>
    <w:p w:rsidR="008047CE" w:rsidRDefault="00472848" w:rsidP="008047CE">
      <w:pPr>
        <w:pStyle w:val="ListeParagraf"/>
        <w:numPr>
          <w:ilvl w:val="0"/>
          <w:numId w:val="35"/>
        </w:numPr>
        <w:jc w:val="both"/>
      </w:pPr>
      <w:r w:rsidRPr="00FC142D">
        <w:t xml:space="preserve">DNA Analizi: hastalık yapıcı </w:t>
      </w:r>
      <w:r w:rsidR="008047CE">
        <w:t>KF mutasyonlarının saptanmaması</w:t>
      </w:r>
      <w:r w:rsidRPr="00FC142D">
        <w:t xml:space="preserve"> </w:t>
      </w:r>
    </w:p>
    <w:p w:rsidR="008047CE" w:rsidRDefault="00472848" w:rsidP="008047CE">
      <w:pPr>
        <w:pStyle w:val="ListeParagraf"/>
        <w:numPr>
          <w:ilvl w:val="0"/>
          <w:numId w:val="35"/>
        </w:numPr>
        <w:jc w:val="both"/>
      </w:pPr>
      <w:r w:rsidRPr="00FC142D">
        <w:t>NPD (nazal potansiyel farkı) ve/veya ICM (bağırsak akımı ölçümü)</w:t>
      </w:r>
      <w:r w:rsidR="00D22EF3">
        <w:t xml:space="preserve"> test </w:t>
      </w:r>
      <w:r w:rsidR="008047CE">
        <w:t>sonuç</w:t>
      </w:r>
      <w:r w:rsidR="00D22EF3">
        <w:t>larının</w:t>
      </w:r>
      <w:r w:rsidR="008047CE">
        <w:t xml:space="preserve"> KF tanısıyla uyumlu olmaması</w:t>
      </w:r>
    </w:p>
    <w:p w:rsidR="00472848" w:rsidRPr="00FC142D" w:rsidRDefault="008047CE" w:rsidP="008047CE">
      <w:pPr>
        <w:pStyle w:val="ListeParagraf"/>
        <w:numPr>
          <w:ilvl w:val="0"/>
          <w:numId w:val="35"/>
        </w:numPr>
        <w:jc w:val="both"/>
      </w:pPr>
      <w:r>
        <w:t>T</w:t>
      </w:r>
      <w:r w:rsidR="00472848" w:rsidRPr="00FC142D">
        <w:t>ekrarlanan ter testlerinde normal değerler (klinik ekiple karar veri</w:t>
      </w:r>
      <w:r>
        <w:t>lmeli</w:t>
      </w:r>
      <w:r w:rsidR="00472848" w:rsidRPr="00FC142D">
        <w:t>).</w:t>
      </w:r>
    </w:p>
    <w:p w:rsidR="00B37FA4" w:rsidRPr="00FC142D" w:rsidRDefault="00B37FA4" w:rsidP="00AD3C3A">
      <w:pPr>
        <w:jc w:val="both"/>
        <w:rPr>
          <w:b/>
          <w:i/>
        </w:rPr>
      </w:pPr>
    </w:p>
    <w:p w:rsidR="006172F1" w:rsidRPr="00FC323C" w:rsidRDefault="00FC323C" w:rsidP="00FC323C">
      <w:pPr>
        <w:pStyle w:val="ListeParagraf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Ter Testi</w:t>
      </w:r>
    </w:p>
    <w:p w:rsidR="006172F1" w:rsidRDefault="00463D54" w:rsidP="006172F1">
      <w:pPr>
        <w:pStyle w:val="ListeParagraf"/>
        <w:numPr>
          <w:ilvl w:val="0"/>
          <w:numId w:val="4"/>
        </w:numPr>
        <w:jc w:val="both"/>
      </w:pPr>
      <w:r w:rsidRPr="00FC142D">
        <w:t xml:space="preserve">Tanı standartları: yeterli miktarda ter </w:t>
      </w:r>
      <w:r w:rsidR="006172F1">
        <w:t xml:space="preserve">toplanmalıdır. </w:t>
      </w:r>
    </w:p>
    <w:p w:rsidR="006172F1" w:rsidRDefault="006172F1" w:rsidP="006172F1">
      <w:pPr>
        <w:pStyle w:val="ListeParagraf"/>
        <w:numPr>
          <w:ilvl w:val="0"/>
          <w:numId w:val="4"/>
        </w:numPr>
        <w:jc w:val="both"/>
      </w:pPr>
      <w:r>
        <w:t xml:space="preserve">Toplayarak ter testi (terde klor konsantrasyonu ölçümü) tercih edilmelidir . </w:t>
      </w:r>
    </w:p>
    <w:p w:rsidR="006172F1" w:rsidRDefault="00C0573F" w:rsidP="006172F1">
      <w:pPr>
        <w:pStyle w:val="ListeParagraf"/>
        <w:numPr>
          <w:ilvl w:val="0"/>
          <w:numId w:val="4"/>
        </w:numPr>
        <w:jc w:val="both"/>
      </w:pPr>
      <w:r w:rsidRPr="00FC142D">
        <w:t>Klor değeri: Klo</w:t>
      </w:r>
      <w:r w:rsidR="00463D54" w:rsidRPr="00FC142D">
        <w:t xml:space="preserve">r değerini litre başına milimol (mmol/L) cinsinden </w:t>
      </w:r>
      <w:r w:rsidRPr="00FC142D">
        <w:t>raporla</w:t>
      </w:r>
      <w:r w:rsidR="006172F1">
        <w:t>nmalıdır</w:t>
      </w:r>
    </w:p>
    <w:p w:rsidR="006172F1" w:rsidRDefault="00C0573F" w:rsidP="006172F1">
      <w:pPr>
        <w:pStyle w:val="ListeParagraf"/>
        <w:numPr>
          <w:ilvl w:val="0"/>
          <w:numId w:val="4"/>
        </w:numPr>
        <w:jc w:val="both"/>
      </w:pPr>
      <w:r w:rsidRPr="00FC142D">
        <w:t xml:space="preserve">Tanısal ter testleri için </w:t>
      </w:r>
      <w:r w:rsidR="00463D54" w:rsidRPr="00FC142D">
        <w:t xml:space="preserve">en </w:t>
      </w:r>
      <w:r w:rsidRPr="00FC142D">
        <w:t>yüksek pozitif değeri rap</w:t>
      </w:r>
      <w:r w:rsidR="006172F1">
        <w:t>or edilmelidir</w:t>
      </w:r>
    </w:p>
    <w:p w:rsidR="006172F1" w:rsidRDefault="00C0573F" w:rsidP="006172F1">
      <w:pPr>
        <w:pStyle w:val="ListeParagraf"/>
        <w:numPr>
          <w:ilvl w:val="0"/>
          <w:numId w:val="4"/>
        </w:numPr>
        <w:jc w:val="both"/>
      </w:pPr>
      <w:r w:rsidRPr="00FC142D">
        <w:t>Ter klor</w:t>
      </w:r>
      <w:r w:rsidR="00463D54" w:rsidRPr="00FC142D">
        <w:t xml:space="preserve"> değerinin &gt;59 mmol/L olması KF tanısıyla </w:t>
      </w:r>
      <w:r w:rsidRPr="00FC142D">
        <w:t>uyumludur</w:t>
      </w:r>
      <w:r w:rsidR="00463D54" w:rsidRPr="00FC142D">
        <w:t>;</w:t>
      </w:r>
    </w:p>
    <w:p w:rsidR="00463D54" w:rsidRPr="006172F1" w:rsidRDefault="00C0573F" w:rsidP="006172F1">
      <w:pPr>
        <w:pStyle w:val="ListeParagraf"/>
        <w:numPr>
          <w:ilvl w:val="0"/>
          <w:numId w:val="4"/>
        </w:numPr>
        <w:jc w:val="both"/>
      </w:pPr>
      <w:r w:rsidRPr="00FC142D">
        <w:t xml:space="preserve">Ter </w:t>
      </w:r>
      <w:r w:rsidRPr="006172F1">
        <w:t>klor</w:t>
      </w:r>
      <w:r w:rsidR="00463D54" w:rsidRPr="006172F1">
        <w:t xml:space="preserve"> değerinin &lt;30 mmol/L olması KF t</w:t>
      </w:r>
      <w:r w:rsidRPr="006172F1">
        <w:t>anısını</w:t>
      </w:r>
      <w:r w:rsidR="00463D54" w:rsidRPr="006172F1">
        <w:t xml:space="preserve"> </w:t>
      </w:r>
      <w:r w:rsidRPr="006172F1">
        <w:t>düşündürmez</w:t>
      </w:r>
      <w:r w:rsidR="00463D54" w:rsidRPr="006172F1">
        <w:t xml:space="preserve"> (Ancak, </w:t>
      </w:r>
      <w:r w:rsidRPr="006172F1">
        <w:t xml:space="preserve">bazı spesifik </w:t>
      </w:r>
      <w:r w:rsidR="00463D54" w:rsidRPr="006172F1">
        <w:t>KF'ye neden olan m</w:t>
      </w:r>
      <w:r w:rsidRPr="006172F1">
        <w:t xml:space="preserve">utasyonlarda </w:t>
      </w:r>
      <w:r w:rsidR="00463D54" w:rsidRPr="006172F1">
        <w:t>testi 30 mmol/L'nin altında</w:t>
      </w:r>
      <w:r w:rsidRPr="006172F1">
        <w:t xml:space="preserve"> olabilir</w:t>
      </w:r>
      <w:r w:rsidR="00463D54" w:rsidRPr="006172F1">
        <w:t>).</w:t>
      </w:r>
    </w:p>
    <w:p w:rsidR="00D040E1" w:rsidRPr="00FC142D" w:rsidRDefault="00D040E1" w:rsidP="00AD3C3A">
      <w:pPr>
        <w:ind w:left="1080"/>
        <w:jc w:val="both"/>
      </w:pPr>
      <w:r w:rsidRPr="006172F1">
        <w:t>Not: Klor değerleri için kabul edilebilir aralık 1-160 mmol/L'dir.</w:t>
      </w:r>
      <w:r w:rsidRPr="00FC142D">
        <w:t xml:space="preserve"> Klorür değeri 160 mmol/L'nin üzerinde </w:t>
      </w:r>
      <w:r w:rsidR="006172F1">
        <w:t xml:space="preserve">bulunursa test tekrar eidlmelidir. </w:t>
      </w:r>
      <w:r w:rsidRPr="00FC142D">
        <w:t xml:space="preserve"> </w:t>
      </w:r>
    </w:p>
    <w:p w:rsidR="00D040E1" w:rsidRPr="00B05B93" w:rsidRDefault="00617107" w:rsidP="00B05B93">
      <w:pPr>
        <w:pStyle w:val="ListeParagraf"/>
        <w:numPr>
          <w:ilvl w:val="0"/>
          <w:numId w:val="4"/>
        </w:numPr>
        <w:jc w:val="both"/>
      </w:pPr>
      <w:r w:rsidRPr="00B05B93">
        <w:t xml:space="preserve">Kondüktivite ile ölçülen ter testinde </w:t>
      </w:r>
      <w:r w:rsidR="00B05B93">
        <w:t xml:space="preserve">total </w:t>
      </w:r>
      <w:r w:rsidRPr="00B05B93">
        <w:t>kondüktivite değerinin &lt;50</w:t>
      </w:r>
      <w:r w:rsidR="00B05B93" w:rsidRPr="00B05B93">
        <w:t xml:space="preserve"> mmol/L</w:t>
      </w:r>
      <w:r w:rsidRPr="00B05B93">
        <w:t xml:space="preserve"> olması KF tanısını düşündürmez. </w:t>
      </w:r>
      <w:r w:rsidR="008E4F8F">
        <w:t>Total k</w:t>
      </w:r>
      <w:r w:rsidRPr="00B05B93">
        <w:t xml:space="preserve">ondüktivite değerinin &gt;90 </w:t>
      </w:r>
      <w:r w:rsidR="00B05B93" w:rsidRPr="00B05B93">
        <w:t xml:space="preserve">mmol/L </w:t>
      </w:r>
      <w:r w:rsidRPr="00B05B93">
        <w:t>olması KF tanısı ile uyumludur. Ancak bu yöntemle yapılan ter testinin direk</w:t>
      </w:r>
      <w:r w:rsidR="00B05B93">
        <w:t>t</w:t>
      </w:r>
      <w:r w:rsidRPr="00B05B93">
        <w:t xml:space="preserve"> klor ölçen yöntemlerle </w:t>
      </w:r>
      <w:r w:rsidR="00B05B93">
        <w:t xml:space="preserve">(Toplayarak ter testi) </w:t>
      </w:r>
      <w:r w:rsidR="00B05B93" w:rsidRPr="00B05B93">
        <w:t>(terde klor konsantrasyonu ölçümü</w:t>
      </w:r>
      <w:r w:rsidR="00B05B93">
        <w:t>)</w:t>
      </w:r>
      <w:r w:rsidR="00B05B93" w:rsidRPr="00B05B93">
        <w:t xml:space="preserve"> </w:t>
      </w:r>
      <w:r w:rsidRPr="00B05B93">
        <w:t xml:space="preserve">doğrulanması gerekir. </w:t>
      </w:r>
    </w:p>
    <w:p w:rsidR="002A6167" w:rsidRPr="00FC142D" w:rsidRDefault="002A6167" w:rsidP="00AD3C3A">
      <w:pPr>
        <w:jc w:val="both"/>
      </w:pPr>
    </w:p>
    <w:p w:rsidR="00473D6D" w:rsidRPr="00FC323C" w:rsidRDefault="00FC323C" w:rsidP="003246DA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  <w:sz w:val="24"/>
          <w:szCs w:val="24"/>
        </w:rPr>
        <w:t xml:space="preserve">Beslenme </w:t>
      </w:r>
    </w:p>
    <w:p w:rsidR="00FC323C" w:rsidRPr="00FC323C" w:rsidRDefault="00FC323C" w:rsidP="00FC323C">
      <w:pPr>
        <w:pStyle w:val="ListeParagraf"/>
        <w:jc w:val="both"/>
        <w:rPr>
          <w:b/>
        </w:rPr>
      </w:pPr>
    </w:p>
    <w:p w:rsidR="002A6167" w:rsidRPr="00FC142D" w:rsidRDefault="00FC323C" w:rsidP="00AD3C3A">
      <w:pPr>
        <w:pStyle w:val="ListeParagraf"/>
        <w:numPr>
          <w:ilvl w:val="0"/>
          <w:numId w:val="8"/>
        </w:numPr>
        <w:jc w:val="both"/>
      </w:pPr>
      <w:r>
        <w:t>Spirometre yapıldıysa: B</w:t>
      </w:r>
      <w:r w:rsidR="002A6167" w:rsidRPr="00FC142D">
        <w:t xml:space="preserve">oy ve kilo, </w:t>
      </w:r>
      <w:r>
        <w:t xml:space="preserve">kaydedilen </w:t>
      </w:r>
      <w:r w:rsidR="002A6167" w:rsidRPr="00FC142D">
        <w:t>FEV1 (yılın tahmin edilen en yüksek %FEV1</w:t>
      </w:r>
      <w:r>
        <w:t xml:space="preserve">'i) ile </w:t>
      </w:r>
      <w:r w:rsidRPr="00FC323C">
        <w:rPr>
          <w:u w:val="single"/>
        </w:rPr>
        <w:t>aynı güne</w:t>
      </w:r>
      <w:r>
        <w:t xml:space="preserve"> ait olmalıdır</w:t>
      </w:r>
    </w:p>
    <w:p w:rsidR="002A6167" w:rsidRPr="00FC142D" w:rsidRDefault="002A6167" w:rsidP="00AD3C3A">
      <w:pPr>
        <w:pStyle w:val="ListeParagraf"/>
        <w:numPr>
          <w:ilvl w:val="0"/>
          <w:numId w:val="8"/>
        </w:numPr>
        <w:jc w:val="both"/>
      </w:pPr>
      <w:r w:rsidRPr="00FC142D">
        <w:t>Spirometri yapılmadıysa</w:t>
      </w:r>
      <w:r w:rsidR="00FC323C">
        <w:t xml:space="preserve">: </w:t>
      </w:r>
      <w:r w:rsidRPr="00FC142D">
        <w:t xml:space="preserve">yılın son kilo ve boy ölçümleri ve bunların ölçüldüğü tarih </w:t>
      </w:r>
      <w:r w:rsidR="00E703D4">
        <w:t>yazılmalıdır</w:t>
      </w:r>
    </w:p>
    <w:p w:rsidR="002A6167" w:rsidRPr="00FC142D" w:rsidRDefault="002A6167" w:rsidP="00AD3C3A">
      <w:pPr>
        <w:pStyle w:val="ListeParagraf"/>
        <w:numPr>
          <w:ilvl w:val="0"/>
          <w:numId w:val="8"/>
        </w:numPr>
        <w:jc w:val="both"/>
      </w:pPr>
      <w:r w:rsidRPr="00FC142D">
        <w:lastRenderedPageBreak/>
        <w:t>Boy ve kilo EuroCareCF yönergelerine uygun olarak ölçülmelidir:</w:t>
      </w:r>
    </w:p>
    <w:p w:rsidR="002A6167" w:rsidRPr="00FC142D" w:rsidRDefault="002A6167" w:rsidP="00AD3C3A">
      <w:pPr>
        <w:pStyle w:val="ListeParagraf"/>
        <w:jc w:val="both"/>
      </w:pPr>
      <w:r w:rsidRPr="00FC142D">
        <w:t xml:space="preserve">Ağırlık: </w:t>
      </w:r>
      <w:r w:rsidR="00FC323C">
        <w:t>Kıyafetler, ayakkabı</w:t>
      </w:r>
      <w:r w:rsidRPr="00FC142D">
        <w:t xml:space="preserve"> ve çoraplar çıkarıl</w:t>
      </w:r>
      <w:r w:rsidR="00FC323C">
        <w:t xml:space="preserve">arak ölçülmeli </w:t>
      </w:r>
    </w:p>
    <w:p w:rsidR="002A6167" w:rsidRPr="00FC142D" w:rsidRDefault="002A6167" w:rsidP="00AD3C3A">
      <w:pPr>
        <w:pStyle w:val="ListeParagraf"/>
        <w:jc w:val="both"/>
      </w:pPr>
      <w:r w:rsidRPr="00FC142D">
        <w:t>Boy: Ayakkabı ve ç</w:t>
      </w:r>
      <w:r w:rsidR="00FC323C">
        <w:t>oraplar çıkarılarak ölçülmeli</w:t>
      </w:r>
      <w:r w:rsidRPr="00FC142D">
        <w:t>, stadyometre - başın üst kısmı</w:t>
      </w:r>
      <w:r w:rsidR="00FC323C">
        <w:t xml:space="preserve">na </w:t>
      </w:r>
      <w:r w:rsidR="00FC323C" w:rsidRPr="00FC142D">
        <w:t>hafif basınç</w:t>
      </w:r>
      <w:r w:rsidR="00FC323C">
        <w:t xml:space="preserve"> ile temas etmeli</w:t>
      </w:r>
      <w:r w:rsidRPr="00FC142D">
        <w:t xml:space="preserve">, </w:t>
      </w:r>
    </w:p>
    <w:p w:rsidR="002A6167" w:rsidRPr="00FC142D" w:rsidRDefault="002A6167" w:rsidP="00AD3C3A">
      <w:pPr>
        <w:pStyle w:val="ListeParagraf"/>
        <w:numPr>
          <w:ilvl w:val="0"/>
          <w:numId w:val="8"/>
        </w:numPr>
        <w:jc w:val="both"/>
      </w:pPr>
      <w:r w:rsidRPr="00FC142D">
        <w:t>Boy, kilo ve VKİ</w:t>
      </w:r>
      <w:r w:rsidRPr="00FC142D">
        <w:tab/>
        <w:t xml:space="preserve"> için Z-skorları CDC referans değerleriyle hesaplanır [Kuczmarski ve diğerleri (2002)].</w:t>
      </w:r>
    </w:p>
    <w:p w:rsidR="00AD3C3A" w:rsidRPr="00FC142D" w:rsidRDefault="00AD3C3A" w:rsidP="00AD3C3A">
      <w:pPr>
        <w:jc w:val="both"/>
      </w:pPr>
    </w:p>
    <w:p w:rsidR="000F56B9" w:rsidRPr="00FC142D" w:rsidRDefault="00683A8B" w:rsidP="0027239A">
      <w:pPr>
        <w:pStyle w:val="ListeParagraf"/>
        <w:numPr>
          <w:ilvl w:val="0"/>
          <w:numId w:val="1"/>
        </w:numPr>
        <w:jc w:val="both"/>
      </w:pPr>
      <w:r>
        <w:rPr>
          <w:b/>
          <w:sz w:val="24"/>
          <w:szCs w:val="24"/>
        </w:rPr>
        <w:t>Spirometre</w:t>
      </w:r>
    </w:p>
    <w:p w:rsidR="00AD3C3A" w:rsidRPr="00FC142D" w:rsidRDefault="00AD3C3A" w:rsidP="006B3A6F">
      <w:pPr>
        <w:pStyle w:val="ListeParagraf"/>
        <w:jc w:val="both"/>
        <w:rPr>
          <w:i/>
          <w:sz w:val="20"/>
          <w:szCs w:val="20"/>
        </w:rPr>
      </w:pPr>
      <w:r w:rsidRPr="00FC142D">
        <w:t>Tüm spirometri testleri ATS/ERS yönergele</w:t>
      </w:r>
      <w:r w:rsidR="006B3A6F" w:rsidRPr="00FC142D">
        <w:t xml:space="preserve">rine uygun olarak yapılmalıdır. </w:t>
      </w:r>
      <w:r w:rsidRPr="00FC142D">
        <w:rPr>
          <w:i/>
          <w:sz w:val="20"/>
          <w:szCs w:val="20"/>
        </w:rPr>
        <w:t>(</w:t>
      </w:r>
      <w:hyperlink r:id="rId6" w:history="1">
        <w:r w:rsidR="006B3A6F" w:rsidRPr="00FC142D">
          <w:rPr>
            <w:rStyle w:val="Kpr"/>
            <w:i/>
            <w:sz w:val="20"/>
            <w:szCs w:val="20"/>
          </w:rPr>
          <w:t>www.thoracic.org/statements/resources/pfet/PFT2.pdf</w:t>
        </w:r>
      </w:hyperlink>
      <w:r w:rsidR="006B3A6F" w:rsidRPr="00FC142D">
        <w:rPr>
          <w:i/>
          <w:sz w:val="20"/>
          <w:szCs w:val="20"/>
        </w:rPr>
        <w:t>)</w:t>
      </w:r>
    </w:p>
    <w:p w:rsidR="006B3A6F" w:rsidRPr="00FC142D" w:rsidRDefault="006B3A6F" w:rsidP="006B3A6F">
      <w:pPr>
        <w:pStyle w:val="ListeParagraf"/>
        <w:jc w:val="both"/>
      </w:pPr>
      <w:r w:rsidRPr="00FC142D">
        <w:t>UKKS’ye girilen spirometri değerleri için aşağıdaki kriterlerin karşılanması gerekir:</w:t>
      </w:r>
    </w:p>
    <w:p w:rsidR="00BA164B" w:rsidRDefault="00BA164B" w:rsidP="00BA164B">
      <w:pPr>
        <w:pStyle w:val="ListeParagraf"/>
        <w:ind w:left="1440"/>
        <w:jc w:val="both"/>
      </w:pPr>
    </w:p>
    <w:p w:rsidR="00BA164B" w:rsidRDefault="006B3A6F" w:rsidP="00BA164B">
      <w:pPr>
        <w:pStyle w:val="ListeParagraf"/>
        <w:numPr>
          <w:ilvl w:val="0"/>
          <w:numId w:val="36"/>
        </w:numPr>
        <w:jc w:val="both"/>
      </w:pPr>
      <w:r w:rsidRPr="00FC142D">
        <w:t xml:space="preserve">Kaydedilen tüm spirometri testleri bronkodilatör öncesi </w:t>
      </w:r>
      <w:r w:rsidR="00BA164B">
        <w:t>ya da sonrası değerler olmalıdır.</w:t>
      </w:r>
    </w:p>
    <w:p w:rsidR="00BA164B" w:rsidRDefault="006B3A6F" w:rsidP="00BA164B">
      <w:pPr>
        <w:pStyle w:val="ListeParagraf"/>
        <w:numPr>
          <w:ilvl w:val="0"/>
          <w:numId w:val="36"/>
        </w:numPr>
        <w:jc w:val="both"/>
      </w:pPr>
      <w:r w:rsidRPr="00FC142D">
        <w:t>Tahmini değerlerin hesaplanması için doğum tarihi, cinsiyet</w:t>
      </w:r>
      <w:r w:rsidR="00BA164B">
        <w:t xml:space="preserve">, vücut ağırlığı </w:t>
      </w:r>
      <w:r w:rsidRPr="00FC142D">
        <w:t xml:space="preserve">ve boy kaydedilmelidir. </w:t>
      </w:r>
    </w:p>
    <w:p w:rsidR="00BA164B" w:rsidRDefault="00AF76C0" w:rsidP="00BA164B">
      <w:pPr>
        <w:ind w:left="720"/>
        <w:jc w:val="both"/>
        <w:rPr>
          <w:b/>
        </w:rPr>
      </w:pPr>
      <w:r w:rsidRPr="00BA164B">
        <w:rPr>
          <w:b/>
        </w:rPr>
        <w:t>Rapor edilecek değerler</w:t>
      </w:r>
    </w:p>
    <w:p w:rsidR="00BA164B" w:rsidRDefault="00F655A7" w:rsidP="00BA164B">
      <w:pPr>
        <w:pStyle w:val="ListeParagraf"/>
        <w:numPr>
          <w:ilvl w:val="0"/>
          <w:numId w:val="38"/>
        </w:numPr>
        <w:jc w:val="both"/>
      </w:pPr>
      <w:r w:rsidRPr="00FC142D">
        <w:t xml:space="preserve">Litre cinsinden FEV1: </w:t>
      </w:r>
      <w:r w:rsidR="00BA164B">
        <w:t>Y</w:t>
      </w:r>
      <w:r w:rsidRPr="00FC142D">
        <w:t xml:space="preserve">ılın </w:t>
      </w:r>
      <w:r w:rsidRPr="00BA164B">
        <w:rPr>
          <w:b/>
        </w:rPr>
        <w:t>en yüksek %FEV1</w:t>
      </w:r>
      <w:r w:rsidRPr="00FC142D">
        <w:t>'inin litre cinsinden FEV1'i (2 ondalık sayıya kadar</w:t>
      </w:r>
      <w:r w:rsidR="00BA164B">
        <w:t>) olmalıdır</w:t>
      </w:r>
    </w:p>
    <w:p w:rsidR="00BA164B" w:rsidRDefault="00F655A7" w:rsidP="00BA164B">
      <w:pPr>
        <w:pStyle w:val="ListeParagraf"/>
        <w:numPr>
          <w:ilvl w:val="0"/>
          <w:numId w:val="38"/>
        </w:numPr>
        <w:jc w:val="both"/>
      </w:pPr>
      <w:r w:rsidRPr="00FC142D">
        <w:t>FEV1 ve FVC ölçümleri litre (L) cinsinden maksimum 2 ondalık</w:t>
      </w:r>
      <w:r w:rsidR="00BA164B">
        <w:t xml:space="preserve"> basamağa kadar raporlanmalıdır</w:t>
      </w:r>
    </w:p>
    <w:p w:rsidR="00BA164B" w:rsidRDefault="00BA164B" w:rsidP="00BA164B">
      <w:pPr>
        <w:pStyle w:val="ListeParagraf"/>
        <w:numPr>
          <w:ilvl w:val="0"/>
          <w:numId w:val="38"/>
        </w:numPr>
        <w:jc w:val="both"/>
      </w:pPr>
      <w:r>
        <w:t xml:space="preserve">FVC </w:t>
      </w:r>
      <w:r w:rsidR="00F655A7" w:rsidRPr="00FC142D">
        <w:t xml:space="preserve">Litre cinsinden: yılın en yüksek %FEV1'inin FEV1'i ile </w:t>
      </w:r>
      <w:r w:rsidR="00F655A7" w:rsidRPr="00BA164B">
        <w:rPr>
          <w:u w:val="single"/>
        </w:rPr>
        <w:t>aynı anda ölçülen</w:t>
      </w:r>
      <w:r w:rsidR="00F655A7" w:rsidRPr="00FC142D">
        <w:t xml:space="preserve"> FVC olmalı ve FEV1 ölçümünden büyük veya ona eşit olmalıdır.</w:t>
      </w:r>
    </w:p>
    <w:p w:rsidR="00BA164B" w:rsidRDefault="00F655A7" w:rsidP="00BA164B">
      <w:pPr>
        <w:pStyle w:val="ListeParagraf"/>
        <w:numPr>
          <w:ilvl w:val="0"/>
          <w:numId w:val="38"/>
        </w:numPr>
        <w:jc w:val="both"/>
      </w:pPr>
      <w:r w:rsidRPr="00FC142D">
        <w:t>Bildirilen spirometri değerleri için, tahmin edilen değerlerin ve diğer değerlerin yüzdesini hesaplamak için test tarihi ve hastanın o tarihteki b</w:t>
      </w:r>
      <w:r w:rsidR="00BA164B">
        <w:t>oy ve kilosu da kaydedilmelidir</w:t>
      </w:r>
    </w:p>
    <w:p w:rsidR="00AF76C0" w:rsidRPr="00FC142D" w:rsidRDefault="00F655A7" w:rsidP="00BA164B">
      <w:pPr>
        <w:pStyle w:val="ListeParagraf"/>
        <w:numPr>
          <w:ilvl w:val="0"/>
          <w:numId w:val="38"/>
        </w:numPr>
        <w:jc w:val="both"/>
      </w:pPr>
      <w:r w:rsidRPr="00FC142D">
        <w:t>Yalnızca ATS/ERS yönergelerine göre geçerli sayılan testler raporl</w:t>
      </w:r>
      <w:r w:rsidR="00BA164B">
        <w:t>anmalıdır.</w:t>
      </w:r>
    </w:p>
    <w:p w:rsidR="00601998" w:rsidRPr="00FC142D" w:rsidRDefault="00601998" w:rsidP="00601998">
      <w:pPr>
        <w:pStyle w:val="ListeParagraf"/>
        <w:ind w:left="1440"/>
        <w:jc w:val="both"/>
      </w:pPr>
    </w:p>
    <w:p w:rsidR="000F56B9" w:rsidRDefault="000F56B9" w:rsidP="000F56B9">
      <w:pPr>
        <w:jc w:val="both"/>
      </w:pPr>
    </w:p>
    <w:p w:rsidR="008E4F8F" w:rsidRPr="00FC142D" w:rsidRDefault="008E4F8F" w:rsidP="000F56B9">
      <w:pPr>
        <w:jc w:val="both"/>
      </w:pPr>
    </w:p>
    <w:p w:rsidR="00F91700" w:rsidRPr="00F91700" w:rsidRDefault="000F56B9" w:rsidP="00F91700">
      <w:pPr>
        <w:pStyle w:val="ListeParagraf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C142D">
        <w:rPr>
          <w:b/>
          <w:sz w:val="24"/>
          <w:szCs w:val="24"/>
        </w:rPr>
        <w:t>Alt solu</w:t>
      </w:r>
      <w:r w:rsidR="00683A8B">
        <w:rPr>
          <w:b/>
          <w:sz w:val="24"/>
          <w:szCs w:val="24"/>
        </w:rPr>
        <w:t>num</w:t>
      </w:r>
      <w:r w:rsidR="00F91700" w:rsidRPr="00F91700">
        <w:rPr>
          <w:b/>
          <w:sz w:val="24"/>
          <w:szCs w:val="24"/>
        </w:rPr>
        <w:t xml:space="preserve"> yollarındaki kronik /intermitan enfeksiyon</w:t>
      </w:r>
    </w:p>
    <w:p w:rsidR="00F91700" w:rsidRPr="00F91700" w:rsidRDefault="00F91700" w:rsidP="00F91700">
      <w:pPr>
        <w:pStyle w:val="ListeParagraf"/>
        <w:jc w:val="both"/>
        <w:rPr>
          <w:u w:val="single"/>
        </w:rPr>
      </w:pPr>
      <w:r w:rsidRPr="00F91700">
        <w:rPr>
          <w:u w:val="single"/>
        </w:rPr>
        <w:t>Kronik enfeksiyon:</w:t>
      </w:r>
    </w:p>
    <w:p w:rsidR="00F91700" w:rsidRDefault="00F91700" w:rsidP="004E1656">
      <w:pPr>
        <w:pStyle w:val="ListeParagraf"/>
        <w:numPr>
          <w:ilvl w:val="0"/>
          <w:numId w:val="40"/>
        </w:numPr>
        <w:ind w:left="360"/>
        <w:jc w:val="both"/>
      </w:pPr>
      <w:r w:rsidRPr="00F91700">
        <w:t>Modifiye Leeds kriterleri: Son 12 ayda alınan solunum yolu örneklerinin %50’den fazlasının pozitif olması (Bu süre içinde en az 4 balgam örneği olması gerekli).</w:t>
      </w:r>
    </w:p>
    <w:p w:rsidR="00F91700" w:rsidRPr="00F91700" w:rsidRDefault="00F91700" w:rsidP="004E1656">
      <w:pPr>
        <w:pStyle w:val="ListeParagraf"/>
        <w:numPr>
          <w:ilvl w:val="0"/>
          <w:numId w:val="40"/>
        </w:numPr>
        <w:ind w:left="360"/>
        <w:jc w:val="both"/>
      </w:pPr>
      <w:r w:rsidRPr="00F91700">
        <w:t>ve/veya lokal laboratuarlarda antipseudomonal antikorlarında belirgin artış.</w:t>
      </w:r>
    </w:p>
    <w:p w:rsidR="0091155F" w:rsidRDefault="00F91700" w:rsidP="0091155F">
      <w:pPr>
        <w:ind w:left="360"/>
        <w:jc w:val="both"/>
        <w:rPr>
          <w:u w:val="single"/>
        </w:rPr>
      </w:pPr>
      <w:r w:rsidRPr="00F91700">
        <w:tab/>
      </w:r>
      <w:r w:rsidRPr="00F91700">
        <w:rPr>
          <w:u w:val="single"/>
        </w:rPr>
        <w:t>İntermitan enfeksiyon :</w:t>
      </w:r>
    </w:p>
    <w:p w:rsidR="00F91700" w:rsidRPr="00F91700" w:rsidRDefault="00F91700" w:rsidP="0091155F">
      <w:pPr>
        <w:ind w:left="360"/>
        <w:jc w:val="both"/>
        <w:rPr>
          <w:b/>
          <w:sz w:val="24"/>
          <w:szCs w:val="24"/>
        </w:rPr>
      </w:pPr>
      <w:r>
        <w:tab/>
      </w:r>
      <w:r w:rsidRPr="00F91700">
        <w:t>Yılda en az 1 kez üreme olması (Kronik değil).</w:t>
      </w:r>
    </w:p>
    <w:p w:rsidR="00D449C6" w:rsidRPr="00FC142D" w:rsidRDefault="00D449C6" w:rsidP="00D449C6">
      <w:pPr>
        <w:pStyle w:val="ListeParagraf"/>
        <w:jc w:val="both"/>
      </w:pPr>
    </w:p>
    <w:p w:rsidR="00D449C6" w:rsidRDefault="00D449C6" w:rsidP="00D449C6">
      <w:pPr>
        <w:pStyle w:val="ListeParagraf"/>
        <w:jc w:val="both"/>
      </w:pPr>
    </w:p>
    <w:p w:rsidR="008E4F8F" w:rsidRDefault="008E4F8F" w:rsidP="00D449C6">
      <w:pPr>
        <w:pStyle w:val="ListeParagraf"/>
        <w:jc w:val="both"/>
      </w:pPr>
    </w:p>
    <w:p w:rsidR="008E4F8F" w:rsidRDefault="008E4F8F" w:rsidP="00D449C6">
      <w:pPr>
        <w:pStyle w:val="ListeParagraf"/>
        <w:jc w:val="both"/>
      </w:pPr>
    </w:p>
    <w:p w:rsidR="008E4F8F" w:rsidRPr="00FC142D" w:rsidRDefault="008E4F8F" w:rsidP="00D449C6">
      <w:pPr>
        <w:pStyle w:val="ListeParagraf"/>
        <w:jc w:val="both"/>
      </w:pPr>
    </w:p>
    <w:p w:rsidR="005D633E" w:rsidRPr="008E4F8F" w:rsidRDefault="00D449C6" w:rsidP="00746379">
      <w:pPr>
        <w:pStyle w:val="ListeParagraf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E4F8F">
        <w:rPr>
          <w:b/>
          <w:sz w:val="24"/>
          <w:szCs w:val="24"/>
        </w:rPr>
        <w:lastRenderedPageBreak/>
        <w:t xml:space="preserve">Karaciğer Hastalığı: </w:t>
      </w:r>
    </w:p>
    <w:p w:rsidR="00DC0B7A" w:rsidRDefault="00DC0B7A" w:rsidP="00DC0B7A">
      <w:pPr>
        <w:pStyle w:val="ListeParagraf"/>
        <w:numPr>
          <w:ilvl w:val="0"/>
          <w:numId w:val="44"/>
        </w:numPr>
        <w:jc w:val="both"/>
      </w:pPr>
      <w:r w:rsidRPr="006609D1">
        <w:rPr>
          <w:b/>
        </w:rPr>
        <w:t>Portal hipertansiyon/hipersplenizm ile birlikte siroz</w:t>
      </w:r>
      <w:r>
        <w:t>:  Görüntüleme yöntemleri</w:t>
      </w:r>
      <w:r w:rsidRPr="00627C0E">
        <w:t xml:space="preserve"> (ultraso</w:t>
      </w:r>
      <w:r>
        <w:t>nografi</w:t>
      </w:r>
      <w:r w:rsidRPr="00627C0E">
        <w:t xml:space="preserve">, </w:t>
      </w:r>
      <w:r>
        <w:t>BT</w:t>
      </w:r>
      <w:r w:rsidRPr="00627C0E">
        <w:t>, MRI)</w:t>
      </w:r>
      <w:r>
        <w:t xml:space="preserve"> veya</w:t>
      </w:r>
      <w:r w:rsidRPr="00627C0E">
        <w:t xml:space="preserve"> bi</w:t>
      </w:r>
      <w:r>
        <w:t>yopsi ile</w:t>
      </w:r>
      <w:r w:rsidRPr="005D633E">
        <w:t xml:space="preserve"> </w:t>
      </w:r>
      <w:r>
        <w:t xml:space="preserve">gösterilen </w:t>
      </w:r>
      <w:r w:rsidRPr="005D633E">
        <w:t xml:space="preserve">KF ile ilişkili </w:t>
      </w:r>
      <w:r>
        <w:t xml:space="preserve">multilobüler siroz var. Beraberinde </w:t>
      </w:r>
      <w:r w:rsidRPr="005D633E">
        <w:t>portal hipertansiyonu ve/veya hi</w:t>
      </w:r>
      <w:r>
        <w:t>persplenizm var.</w:t>
      </w:r>
    </w:p>
    <w:p w:rsidR="00DC0B7A" w:rsidRDefault="00DC0B7A" w:rsidP="00DC0B7A">
      <w:pPr>
        <w:pStyle w:val="ListeParagraf"/>
        <w:ind w:left="1080"/>
        <w:jc w:val="both"/>
      </w:pPr>
    </w:p>
    <w:p w:rsidR="00DC0B7A" w:rsidRDefault="00DC0B7A" w:rsidP="00DC0B7A">
      <w:pPr>
        <w:pStyle w:val="ListeParagraf"/>
        <w:numPr>
          <w:ilvl w:val="0"/>
          <w:numId w:val="41"/>
        </w:numPr>
        <w:ind w:left="1080"/>
      </w:pPr>
      <w:r w:rsidRPr="006609D1">
        <w:rPr>
          <w:b/>
        </w:rPr>
        <w:t>Portal hipertansiyon/hipersplenizm olmadan siroz</w:t>
      </w:r>
      <w:r>
        <w:t xml:space="preserve">: </w:t>
      </w:r>
      <w:r w:rsidRPr="00627C0E">
        <w:t>Görüntüleme yöntemleri (ultrasonografi, BT, MRI) veya biyopsi ile gösterilen KF ile ilişkili multilobüler siroz var. Beraberinde portal hipertansiyonu ve/veya hipersplenizm</w:t>
      </w:r>
      <w:r>
        <w:t xml:space="preserve"> yok.</w:t>
      </w:r>
    </w:p>
    <w:p w:rsidR="00DC0B7A" w:rsidRDefault="00DC0B7A" w:rsidP="00DC0B7A">
      <w:pPr>
        <w:pStyle w:val="ListeParagraf"/>
        <w:ind w:left="1440"/>
      </w:pPr>
    </w:p>
    <w:p w:rsidR="00DC0B7A" w:rsidRPr="005D633E" w:rsidRDefault="00DC0B7A" w:rsidP="00DC0B7A">
      <w:pPr>
        <w:pStyle w:val="ListeParagraf"/>
        <w:numPr>
          <w:ilvl w:val="0"/>
          <w:numId w:val="41"/>
        </w:numPr>
        <w:ind w:left="1080"/>
      </w:pPr>
      <w:r w:rsidRPr="006609D1">
        <w:rPr>
          <w:b/>
        </w:rPr>
        <w:t>Siroz, portal hipertansiyon bilinmiyor</w:t>
      </w:r>
      <w:r>
        <w:t>:</w:t>
      </w:r>
      <w:r w:rsidRPr="006609D1">
        <w:t xml:space="preserve"> </w:t>
      </w:r>
      <w:r w:rsidRPr="00627C0E">
        <w:t>Görüntüleme yöntemleri (ultrasonografi, BT, MRI) veya biyopsi ile gösterilen KF ile ilişkili multilobüler siroz var. Beraberinde portal hipertan</w:t>
      </w:r>
      <w:r>
        <w:t>siyonu ve/veya hipersplenizm olup olmadığı bilinmiyor</w:t>
      </w:r>
      <w:r w:rsidRPr="005D633E">
        <w:t>.</w:t>
      </w:r>
    </w:p>
    <w:p w:rsidR="00DC0B7A" w:rsidRDefault="00DC0B7A" w:rsidP="00DC0B7A">
      <w:pPr>
        <w:pStyle w:val="ListeParagraf"/>
        <w:ind w:left="1440"/>
      </w:pPr>
    </w:p>
    <w:p w:rsidR="00DC0B7A" w:rsidRDefault="00DC0B7A" w:rsidP="00DC0B7A">
      <w:pPr>
        <w:pStyle w:val="ListeParagraf"/>
        <w:numPr>
          <w:ilvl w:val="0"/>
          <w:numId w:val="41"/>
        </w:numPr>
        <w:ind w:left="1080"/>
      </w:pPr>
      <w:r w:rsidRPr="006609D1">
        <w:rPr>
          <w:b/>
        </w:rPr>
        <w:t xml:space="preserve">Siroz olmadan karaciğer hastalığı: </w:t>
      </w:r>
      <w:r>
        <w:t>Aşağıdakilerden bir veya daha fazlasının varlığı:</w:t>
      </w:r>
    </w:p>
    <w:p w:rsidR="00DC0B7A" w:rsidRDefault="00DC0B7A" w:rsidP="00DC0B7A">
      <w:pPr>
        <w:pStyle w:val="ListeParagraf"/>
      </w:pPr>
    </w:p>
    <w:p w:rsidR="00DC0B7A" w:rsidRPr="00AC20E1" w:rsidRDefault="00DC0B7A" w:rsidP="00DC0B7A">
      <w:pPr>
        <w:pStyle w:val="ListeParagraf"/>
        <w:ind w:left="1440"/>
      </w:pPr>
      <w:r w:rsidRPr="00AC20E1">
        <w:t>a. Anormal ALT (</w:t>
      </w:r>
      <w:r>
        <w:t xml:space="preserve">üst sınırın 1.5 katından daha fazla) </w:t>
      </w:r>
    </w:p>
    <w:p w:rsidR="00DC0B7A" w:rsidRPr="00AC20E1" w:rsidRDefault="00DC0B7A" w:rsidP="00DC0B7A">
      <w:pPr>
        <w:pStyle w:val="ListeParagraf"/>
        <w:ind w:left="2124"/>
      </w:pPr>
      <w:r>
        <w:t>i. Persistan</w:t>
      </w:r>
      <w:r w:rsidRPr="00AC20E1">
        <w:t xml:space="preserve"> (</w:t>
      </w:r>
      <w:r>
        <w:t>6 aydan daha uzun sürede, art arda 2 veya 3 ölçüm)</w:t>
      </w:r>
    </w:p>
    <w:p w:rsidR="00DC0B7A" w:rsidRPr="00AC20E1" w:rsidRDefault="00DC0B7A" w:rsidP="00DC0B7A">
      <w:pPr>
        <w:pStyle w:val="ListeParagraf"/>
        <w:ind w:left="2124"/>
      </w:pPr>
      <w:r>
        <w:t>ii. Intermitan</w:t>
      </w:r>
    </w:p>
    <w:p w:rsidR="00DC0B7A" w:rsidRPr="00AC20E1" w:rsidRDefault="00DC0B7A" w:rsidP="00DC0B7A">
      <w:pPr>
        <w:pStyle w:val="ListeParagraf"/>
        <w:ind w:left="1440"/>
      </w:pPr>
      <w:r w:rsidRPr="00AC20E1">
        <w:t>b. A</w:t>
      </w:r>
      <w:r>
        <w:t>n</w:t>
      </w:r>
      <w:r w:rsidRPr="00AC20E1">
        <w:t>ormal GGT</w:t>
      </w:r>
    </w:p>
    <w:p w:rsidR="00DC0B7A" w:rsidRDefault="00DC0B7A" w:rsidP="00DC0B7A">
      <w:pPr>
        <w:pStyle w:val="ListeParagraf"/>
        <w:ind w:left="2124"/>
      </w:pPr>
      <w:r>
        <w:t>i. Persistan (6 aydan daha uzun sürede, art arda 2 veya 3 ölçüm)</w:t>
      </w:r>
    </w:p>
    <w:p w:rsidR="00DC0B7A" w:rsidRDefault="00DC0B7A" w:rsidP="00DC0B7A">
      <w:pPr>
        <w:pStyle w:val="ListeParagraf"/>
        <w:ind w:left="2124"/>
      </w:pPr>
      <w:r>
        <w:t>ii. Intermitan</w:t>
      </w:r>
      <w:r w:rsidRPr="00AC20E1">
        <w:t xml:space="preserve"> </w:t>
      </w:r>
    </w:p>
    <w:p w:rsidR="00DC0B7A" w:rsidRDefault="00DC0B7A" w:rsidP="00DC0B7A">
      <w:pPr>
        <w:pStyle w:val="ListeParagraf"/>
        <w:ind w:left="1416"/>
      </w:pPr>
      <w:r w:rsidRPr="00AC20E1">
        <w:t>c.  Ultraso</w:t>
      </w:r>
      <w:r>
        <w:t xml:space="preserve">nografide karaciğerde ekojenite artışı </w:t>
      </w:r>
    </w:p>
    <w:p w:rsidR="00DC0B7A" w:rsidRDefault="00DC0B7A" w:rsidP="00DC0B7A">
      <w:pPr>
        <w:pStyle w:val="ListeParagraf"/>
        <w:ind w:left="1440"/>
      </w:pPr>
      <w:r w:rsidRPr="00AC20E1">
        <w:t>d. Hepati</w:t>
      </w:r>
      <w:r>
        <w:t>k</w:t>
      </w:r>
      <w:r w:rsidRPr="00AC20E1">
        <w:t xml:space="preserve"> steato</w:t>
      </w:r>
      <w:r>
        <w:t>z</w:t>
      </w:r>
      <w:r w:rsidRPr="00AC20E1">
        <w:t xml:space="preserve"> </w:t>
      </w:r>
      <w:r>
        <w:t>(yağlanma)</w:t>
      </w:r>
    </w:p>
    <w:p w:rsidR="00DC0B7A" w:rsidRPr="00AC20E1" w:rsidRDefault="00DC0B7A" w:rsidP="00DC0B7A">
      <w:pPr>
        <w:pStyle w:val="ListeParagraf"/>
        <w:ind w:left="1440"/>
      </w:pPr>
      <w:r>
        <w:t>e. Hepatik fibrozis</w:t>
      </w:r>
    </w:p>
    <w:p w:rsidR="00DC0B7A" w:rsidRPr="00AC20E1" w:rsidRDefault="00DC0B7A" w:rsidP="00DC0B7A">
      <w:pPr>
        <w:pStyle w:val="ListeParagraf"/>
        <w:ind w:left="1440"/>
      </w:pPr>
      <w:r>
        <w:t>f. Hepatomegali</w:t>
      </w:r>
    </w:p>
    <w:p w:rsidR="00DC0B7A" w:rsidRDefault="00DC0B7A" w:rsidP="00DC0B7A">
      <w:pPr>
        <w:pStyle w:val="ListeParagraf"/>
        <w:ind w:left="1440"/>
      </w:pPr>
    </w:p>
    <w:p w:rsidR="00DC0B7A" w:rsidRPr="005D633E" w:rsidRDefault="00DC0B7A" w:rsidP="00DC0B7A">
      <w:pPr>
        <w:pStyle w:val="ListeParagraf"/>
        <w:ind w:left="1440"/>
      </w:pPr>
    </w:p>
    <w:p w:rsidR="00DC0B7A" w:rsidRPr="006609D1" w:rsidRDefault="00DC0B7A" w:rsidP="00DC0B7A">
      <w:pPr>
        <w:pStyle w:val="ListeParagraf"/>
        <w:numPr>
          <w:ilvl w:val="0"/>
          <w:numId w:val="41"/>
        </w:numPr>
        <w:ind w:left="1080"/>
        <w:jc w:val="both"/>
        <w:rPr>
          <w:b/>
        </w:rPr>
      </w:pPr>
      <w:r w:rsidRPr="006609D1">
        <w:rPr>
          <w:b/>
        </w:rPr>
        <w:t>Varis kanaması</w:t>
      </w:r>
    </w:p>
    <w:p w:rsidR="00DC0B7A" w:rsidRDefault="00DC0B7A" w:rsidP="00DC0B7A"/>
    <w:p w:rsidR="00B21F87" w:rsidRDefault="00B21F87" w:rsidP="00D449C6">
      <w:pPr>
        <w:pStyle w:val="ListeParagraf"/>
        <w:jc w:val="both"/>
      </w:pPr>
    </w:p>
    <w:p w:rsidR="00627C0E" w:rsidRDefault="00627C0E" w:rsidP="00627C0E"/>
    <w:p w:rsidR="00627C0E" w:rsidRDefault="00627C0E" w:rsidP="00D449C6">
      <w:pPr>
        <w:pStyle w:val="ListeParagraf"/>
        <w:jc w:val="both"/>
      </w:pPr>
    </w:p>
    <w:p w:rsidR="00627C0E" w:rsidRPr="00FC142D" w:rsidRDefault="00627C0E" w:rsidP="00D449C6">
      <w:pPr>
        <w:pStyle w:val="ListeParagraf"/>
        <w:jc w:val="both"/>
      </w:pPr>
    </w:p>
    <w:p w:rsidR="00B21F87" w:rsidRPr="00FC142D" w:rsidRDefault="00B21F87" w:rsidP="00B21F87">
      <w:pPr>
        <w:pStyle w:val="ListeParagraf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C142D">
        <w:rPr>
          <w:b/>
          <w:sz w:val="24"/>
          <w:szCs w:val="24"/>
        </w:rPr>
        <w:t xml:space="preserve">Pankreas Durumu: </w:t>
      </w:r>
    </w:p>
    <w:p w:rsidR="00CA0A80" w:rsidRPr="00CA0A80" w:rsidRDefault="00CA0A80" w:rsidP="00B21F87">
      <w:pPr>
        <w:pStyle w:val="ListeParagraf"/>
        <w:numPr>
          <w:ilvl w:val="0"/>
          <w:numId w:val="23"/>
        </w:numPr>
        <w:jc w:val="both"/>
      </w:pPr>
      <w:r>
        <w:rPr>
          <w:b/>
        </w:rPr>
        <w:t xml:space="preserve">Pankreas Yetmezliği: </w:t>
      </w:r>
    </w:p>
    <w:p w:rsidR="00B21F87" w:rsidRPr="00FC142D" w:rsidRDefault="00B21F87" w:rsidP="00CA0A80">
      <w:pPr>
        <w:pStyle w:val="ListeParagraf"/>
        <w:ind w:left="1080"/>
        <w:jc w:val="both"/>
      </w:pPr>
      <w:r w:rsidRPr="00FC142D">
        <w:rPr>
          <w:b/>
        </w:rPr>
        <w:t xml:space="preserve"> </w:t>
      </w:r>
      <w:r w:rsidR="00185060" w:rsidRPr="00FC142D">
        <w:rPr>
          <w:b/>
        </w:rPr>
        <w:t>Fekal</w:t>
      </w:r>
      <w:r w:rsidRPr="00FC142D">
        <w:rPr>
          <w:b/>
        </w:rPr>
        <w:t xml:space="preserve"> Yağ</w:t>
      </w:r>
      <w:r w:rsidRPr="00FC142D">
        <w:t xml:space="preserve"> (2 </w:t>
      </w:r>
      <w:r w:rsidR="00CA0A80">
        <w:t>kez bakılan</w:t>
      </w:r>
      <w:r w:rsidRPr="00FC142D">
        <w:t>)</w:t>
      </w:r>
      <w:r w:rsidR="002E66EC">
        <w:t>:</w:t>
      </w:r>
    </w:p>
    <w:p w:rsidR="00B21F87" w:rsidRPr="00FC142D" w:rsidRDefault="00B21F87" w:rsidP="00B21F87">
      <w:pPr>
        <w:pStyle w:val="ListeParagraf"/>
        <w:numPr>
          <w:ilvl w:val="0"/>
          <w:numId w:val="24"/>
        </w:numPr>
        <w:jc w:val="both"/>
      </w:pPr>
      <w:r w:rsidRPr="00FC142D">
        <w:t>Küçük çocuklar: Fekal yağ &gt; 4-5 g/gün;</w:t>
      </w:r>
    </w:p>
    <w:p w:rsidR="00B21F87" w:rsidRPr="00FC142D" w:rsidRDefault="00B21F87" w:rsidP="00B21F87">
      <w:pPr>
        <w:pStyle w:val="ListeParagraf"/>
        <w:numPr>
          <w:ilvl w:val="0"/>
          <w:numId w:val="24"/>
        </w:numPr>
        <w:jc w:val="both"/>
      </w:pPr>
      <w:r w:rsidRPr="00FC142D">
        <w:t>10 yaşından büyük çocuklar ve yetişkinler: Fekal yağ &gt;7 g/g</w:t>
      </w:r>
      <w:r w:rsidR="00CA0A80">
        <w:t>ün</w:t>
      </w:r>
      <w:r w:rsidRPr="00FC142D">
        <w:t xml:space="preserve"> v</w:t>
      </w:r>
      <w:r w:rsidR="00CA0A80">
        <w:t>e/veya fekal pankreatik elastaz</w:t>
      </w:r>
      <w:r w:rsidRPr="00FC142D">
        <w:t>&lt; 200 ug/g.</w:t>
      </w:r>
    </w:p>
    <w:p w:rsidR="00CA0A80" w:rsidRDefault="00E741CD" w:rsidP="00CA0A80">
      <w:pPr>
        <w:pStyle w:val="ListeParagraf"/>
        <w:numPr>
          <w:ilvl w:val="0"/>
          <w:numId w:val="42"/>
        </w:numPr>
        <w:jc w:val="both"/>
      </w:pPr>
      <w:r w:rsidRPr="00FC142D">
        <w:t xml:space="preserve">Not: 3 aydan küçük bebeklerin dışkıda yağ atılımı değerleri çelişkilidir. </w:t>
      </w:r>
    </w:p>
    <w:p w:rsidR="00E741CD" w:rsidRDefault="00E741CD" w:rsidP="00CA0A80">
      <w:pPr>
        <w:pStyle w:val="ListeParagraf"/>
        <w:numPr>
          <w:ilvl w:val="0"/>
          <w:numId w:val="42"/>
        </w:numPr>
        <w:jc w:val="both"/>
      </w:pPr>
      <w:r w:rsidRPr="00FC142D">
        <w:t>Pankreas dışındaki steatore nedenleri dışlanmalıdır.</w:t>
      </w:r>
    </w:p>
    <w:p w:rsidR="00CA0A80" w:rsidRPr="00FC142D" w:rsidRDefault="00CA0A80" w:rsidP="00CA0A80">
      <w:pPr>
        <w:pStyle w:val="ListeParagraf"/>
        <w:jc w:val="both"/>
      </w:pPr>
    </w:p>
    <w:p w:rsidR="00143D60" w:rsidRPr="00FC142D" w:rsidRDefault="00143D60" w:rsidP="00143D60">
      <w:pPr>
        <w:pStyle w:val="ListeParagraf"/>
        <w:numPr>
          <w:ilvl w:val="0"/>
          <w:numId w:val="23"/>
        </w:numPr>
        <w:jc w:val="both"/>
      </w:pPr>
      <w:r w:rsidRPr="00FC142D">
        <w:t>UKKS için pankreas durumu aşağıdaki şekilde değerlendirilecektir:</w:t>
      </w:r>
    </w:p>
    <w:p w:rsidR="00143D60" w:rsidRPr="00FC142D" w:rsidRDefault="00143D60" w:rsidP="00143D60">
      <w:pPr>
        <w:pStyle w:val="ListeParagraf"/>
        <w:numPr>
          <w:ilvl w:val="0"/>
          <w:numId w:val="25"/>
        </w:numPr>
        <w:jc w:val="both"/>
      </w:pPr>
      <w:r w:rsidRPr="00FC142D">
        <w:t>Pankreas yetmezliği: Fekal elastaz &lt;200 µg/g</w:t>
      </w:r>
      <w:r w:rsidR="00CA0A80">
        <w:t xml:space="preserve"> (iki kez) ve fekal yağ yüksek </w:t>
      </w:r>
      <w:r w:rsidRPr="00FC142D">
        <w:t>(iki kez);</w:t>
      </w:r>
    </w:p>
    <w:p w:rsidR="00143D60" w:rsidRPr="00FC142D" w:rsidRDefault="00143D60" w:rsidP="00143D60">
      <w:pPr>
        <w:pStyle w:val="ListeParagraf"/>
        <w:numPr>
          <w:ilvl w:val="0"/>
          <w:numId w:val="25"/>
        </w:numPr>
        <w:jc w:val="both"/>
      </w:pPr>
      <w:r w:rsidRPr="00FC142D">
        <w:t xml:space="preserve">Pankreas yeterliliği: Fekal elastaz ≥200 µg/g (iki kez) ve fekal yağ </w:t>
      </w:r>
      <w:r w:rsidR="00CA0A80">
        <w:t>norma</w:t>
      </w:r>
      <w:r w:rsidRPr="00FC142D">
        <w:t xml:space="preserve"> (iki kez).</w:t>
      </w:r>
    </w:p>
    <w:p w:rsidR="004D6DA4" w:rsidRPr="00FC142D" w:rsidRDefault="004D6DA4" w:rsidP="004D6DA4">
      <w:pPr>
        <w:pStyle w:val="ListeParagraf"/>
        <w:jc w:val="both"/>
      </w:pPr>
    </w:p>
    <w:p w:rsidR="004D6DA4" w:rsidRPr="00FC142D" w:rsidRDefault="004D6DA4" w:rsidP="004D6DA4">
      <w:pPr>
        <w:pStyle w:val="ListeParagraf"/>
        <w:jc w:val="both"/>
        <w:rPr>
          <w:b/>
          <w:i/>
        </w:rPr>
      </w:pPr>
    </w:p>
    <w:p w:rsidR="001E760C" w:rsidRPr="001E760C" w:rsidRDefault="001E760C" w:rsidP="00B102ED">
      <w:pPr>
        <w:pStyle w:val="ListeParagraf"/>
        <w:numPr>
          <w:ilvl w:val="0"/>
          <w:numId w:val="1"/>
        </w:numPr>
        <w:jc w:val="both"/>
      </w:pPr>
      <w:r w:rsidRPr="001E760C">
        <w:rPr>
          <w:b/>
          <w:sz w:val="24"/>
          <w:szCs w:val="24"/>
        </w:rPr>
        <w:t xml:space="preserve">Pseudobartter </w:t>
      </w:r>
      <w:r>
        <w:rPr>
          <w:b/>
          <w:sz w:val="24"/>
          <w:szCs w:val="24"/>
        </w:rPr>
        <w:t>Sendromu</w:t>
      </w:r>
    </w:p>
    <w:p w:rsidR="00F03C0F" w:rsidRDefault="004D6DA4" w:rsidP="00F03C0F">
      <w:pPr>
        <w:pStyle w:val="ListeParagraf"/>
        <w:jc w:val="both"/>
      </w:pPr>
      <w:r w:rsidRPr="00FC142D">
        <w:t>Kan pH'ı &gt; 7,45, serum sodyumu &lt; 130 mmol/l ve serum klorü &lt; 90 mmol/l olan primer metabolik alkaloz (bunların üçü de belirgindir).</w:t>
      </w:r>
    </w:p>
    <w:p w:rsidR="00F03C0F" w:rsidRDefault="00F03C0F" w:rsidP="00F03C0F">
      <w:pPr>
        <w:pStyle w:val="ListeParagraf"/>
        <w:jc w:val="both"/>
      </w:pPr>
    </w:p>
    <w:p w:rsidR="00F03C0F" w:rsidRPr="008E4F8F" w:rsidRDefault="00617107" w:rsidP="00F03C0F">
      <w:pPr>
        <w:pStyle w:val="ListeParagraf"/>
        <w:numPr>
          <w:ilvl w:val="0"/>
          <w:numId w:val="1"/>
        </w:numPr>
        <w:jc w:val="both"/>
        <w:rPr>
          <w:b/>
          <w:color w:val="000000" w:themeColor="text1"/>
        </w:rPr>
      </w:pPr>
      <w:r w:rsidRPr="008E4F8F">
        <w:rPr>
          <w:b/>
          <w:color w:val="000000" w:themeColor="text1"/>
        </w:rPr>
        <w:t>ABPA (Alerjik bronkopulm</w:t>
      </w:r>
      <w:r w:rsidR="003601F9" w:rsidRPr="008E4F8F">
        <w:rPr>
          <w:b/>
          <w:color w:val="000000" w:themeColor="text1"/>
        </w:rPr>
        <w:t>oner asp</w:t>
      </w:r>
      <w:r w:rsidRPr="008E4F8F">
        <w:rPr>
          <w:b/>
          <w:color w:val="000000" w:themeColor="text1"/>
        </w:rPr>
        <w:t>e</w:t>
      </w:r>
      <w:r w:rsidR="003601F9" w:rsidRPr="008E4F8F">
        <w:rPr>
          <w:b/>
          <w:color w:val="000000" w:themeColor="text1"/>
        </w:rPr>
        <w:t>r</w:t>
      </w:r>
      <w:r w:rsidRPr="008E4F8F">
        <w:rPr>
          <w:b/>
          <w:color w:val="000000" w:themeColor="text1"/>
        </w:rPr>
        <w:t>gillozis)</w:t>
      </w:r>
    </w:p>
    <w:p w:rsidR="00617107" w:rsidRPr="008E4F8F" w:rsidRDefault="00617107" w:rsidP="00F03C0F">
      <w:pPr>
        <w:pStyle w:val="ListeParagraf"/>
        <w:jc w:val="both"/>
        <w:rPr>
          <w:color w:val="000000" w:themeColor="text1"/>
        </w:rPr>
      </w:pPr>
    </w:p>
    <w:p w:rsidR="00617107" w:rsidRPr="008E4F8F" w:rsidRDefault="00073E38" w:rsidP="00073E38">
      <w:pPr>
        <w:pStyle w:val="ListeParagraf"/>
        <w:numPr>
          <w:ilvl w:val="0"/>
          <w:numId w:val="46"/>
        </w:numPr>
        <w:jc w:val="both"/>
        <w:rPr>
          <w:color w:val="000000" w:themeColor="text1"/>
        </w:rPr>
      </w:pPr>
      <w:r w:rsidRPr="008E4F8F">
        <w:rPr>
          <w:color w:val="000000" w:themeColor="text1"/>
        </w:rPr>
        <w:t xml:space="preserve">Klinikte başka bir nedenle açıklanamayan akut ya da subakut kötüleşme (öksürük, vizing, egzersiz intoleransı, egzersizle tetiklenen astım, solunum fonksiyon testinde değişiklik veya artmış balgam miktarı)  </w:t>
      </w:r>
    </w:p>
    <w:p w:rsidR="00073E38" w:rsidRPr="008E4F8F" w:rsidRDefault="00073E38" w:rsidP="00073E38">
      <w:pPr>
        <w:pStyle w:val="ListeParagraf"/>
        <w:numPr>
          <w:ilvl w:val="0"/>
          <w:numId w:val="46"/>
        </w:numPr>
        <w:jc w:val="both"/>
        <w:rPr>
          <w:color w:val="000000" w:themeColor="text1"/>
        </w:rPr>
      </w:pPr>
      <w:r w:rsidRPr="008E4F8F">
        <w:rPr>
          <w:color w:val="000000" w:themeColor="text1"/>
        </w:rPr>
        <w:t>Total Ig E &gt; 500IU/ml</w:t>
      </w:r>
    </w:p>
    <w:p w:rsidR="00073E38" w:rsidRPr="008E4F8F" w:rsidRDefault="00073E38" w:rsidP="00073E38">
      <w:pPr>
        <w:pStyle w:val="ListeParagraf"/>
        <w:numPr>
          <w:ilvl w:val="0"/>
          <w:numId w:val="46"/>
        </w:numPr>
        <w:jc w:val="both"/>
        <w:rPr>
          <w:color w:val="000000" w:themeColor="text1"/>
        </w:rPr>
      </w:pPr>
      <w:r w:rsidRPr="008E4F8F">
        <w:rPr>
          <w:color w:val="000000" w:themeColor="text1"/>
        </w:rPr>
        <w:t>Aspergillus antijeni için pozitif cilt testi ( &gt;</w:t>
      </w:r>
      <w:r w:rsidR="003601F9" w:rsidRPr="008E4F8F">
        <w:rPr>
          <w:color w:val="000000" w:themeColor="text1"/>
        </w:rPr>
        <w:t xml:space="preserve"> 3mm)</w:t>
      </w:r>
      <w:r w:rsidRPr="008E4F8F">
        <w:rPr>
          <w:color w:val="000000" w:themeColor="text1"/>
        </w:rPr>
        <w:t xml:space="preserve"> veya A. fumigatus spesifik Ig E pozitifliği</w:t>
      </w:r>
    </w:p>
    <w:p w:rsidR="00073E38" w:rsidRPr="008E4F8F" w:rsidRDefault="008E4F8F" w:rsidP="00073E38">
      <w:pPr>
        <w:pStyle w:val="ListeParagraf"/>
        <w:numPr>
          <w:ilvl w:val="0"/>
          <w:numId w:val="46"/>
        </w:numPr>
        <w:jc w:val="both"/>
        <w:rPr>
          <w:color w:val="000000" w:themeColor="text1"/>
        </w:rPr>
      </w:pPr>
      <w:r>
        <w:rPr>
          <w:color w:val="000000" w:themeColor="text1"/>
        </w:rPr>
        <w:t>Aşağıdakilerden biri:</w:t>
      </w:r>
    </w:p>
    <w:p w:rsidR="00073E38" w:rsidRPr="008E4F8F" w:rsidRDefault="00073E38" w:rsidP="00073E38">
      <w:pPr>
        <w:pStyle w:val="ListeParagraf"/>
        <w:numPr>
          <w:ilvl w:val="0"/>
          <w:numId w:val="47"/>
        </w:numPr>
        <w:jc w:val="both"/>
        <w:rPr>
          <w:color w:val="000000" w:themeColor="text1"/>
        </w:rPr>
      </w:pPr>
      <w:r w:rsidRPr="008E4F8F">
        <w:rPr>
          <w:color w:val="000000" w:themeColor="text1"/>
        </w:rPr>
        <w:t xml:space="preserve">A. fumigatus presipitan antikorlar ya da </w:t>
      </w:r>
      <w:r w:rsidR="003601F9" w:rsidRPr="008E4F8F">
        <w:rPr>
          <w:color w:val="000000" w:themeColor="text1"/>
        </w:rPr>
        <w:t>A. fumigatus Ig</w:t>
      </w:r>
      <w:r w:rsidRPr="008E4F8F">
        <w:rPr>
          <w:color w:val="000000" w:themeColor="text1"/>
        </w:rPr>
        <w:t>G antikorların</w:t>
      </w:r>
      <w:r w:rsidR="003601F9" w:rsidRPr="008E4F8F">
        <w:rPr>
          <w:color w:val="000000" w:themeColor="text1"/>
        </w:rPr>
        <w:t>ın</w:t>
      </w:r>
      <w:r w:rsidRPr="008E4F8F">
        <w:rPr>
          <w:color w:val="000000" w:themeColor="text1"/>
        </w:rPr>
        <w:t xml:space="preserve"> in vitro gösterilmesi</w:t>
      </w:r>
    </w:p>
    <w:p w:rsidR="00073E38" w:rsidRPr="008E4F8F" w:rsidRDefault="00073E38" w:rsidP="00073E38">
      <w:pPr>
        <w:pStyle w:val="ListeParagraf"/>
        <w:numPr>
          <w:ilvl w:val="0"/>
          <w:numId w:val="47"/>
        </w:numPr>
        <w:jc w:val="both"/>
        <w:rPr>
          <w:color w:val="000000" w:themeColor="text1"/>
        </w:rPr>
      </w:pPr>
      <w:r w:rsidRPr="008E4F8F">
        <w:rPr>
          <w:color w:val="000000" w:themeColor="text1"/>
        </w:rPr>
        <w:t xml:space="preserve">Yeni </w:t>
      </w:r>
      <w:r w:rsidR="003601F9" w:rsidRPr="008E4F8F">
        <w:rPr>
          <w:color w:val="000000" w:themeColor="text1"/>
        </w:rPr>
        <w:t xml:space="preserve"> oluşan</w:t>
      </w:r>
      <w:r w:rsidRPr="008E4F8F">
        <w:rPr>
          <w:color w:val="000000" w:themeColor="text1"/>
        </w:rPr>
        <w:t xml:space="preserve"> ya da son zamanda </w:t>
      </w:r>
      <w:r w:rsidR="003601F9" w:rsidRPr="008E4F8F">
        <w:rPr>
          <w:color w:val="000000" w:themeColor="text1"/>
        </w:rPr>
        <w:t>ortaya çıkan, antibiyotik ve standart fizyoterapiye rağmen düzelmeyen</w:t>
      </w:r>
      <w:r w:rsidRPr="008E4F8F">
        <w:rPr>
          <w:color w:val="000000" w:themeColor="text1"/>
        </w:rPr>
        <w:t xml:space="preserve"> röntgen (infiltrasyonlar veya mukus plakları) </w:t>
      </w:r>
      <w:r w:rsidR="003601F9" w:rsidRPr="008E4F8F">
        <w:rPr>
          <w:color w:val="000000" w:themeColor="text1"/>
        </w:rPr>
        <w:t>veya</w:t>
      </w:r>
      <w:r w:rsidRPr="008E4F8F">
        <w:rPr>
          <w:color w:val="000000" w:themeColor="text1"/>
        </w:rPr>
        <w:t xml:space="preserve"> göğüs BT </w:t>
      </w:r>
      <w:r w:rsidR="003601F9" w:rsidRPr="008E4F8F">
        <w:rPr>
          <w:color w:val="000000" w:themeColor="text1"/>
        </w:rPr>
        <w:t>(karakteristik değişiklikler) bulguları.</w:t>
      </w:r>
    </w:p>
    <w:p w:rsidR="00617107" w:rsidRDefault="00617107" w:rsidP="00F03C0F">
      <w:pPr>
        <w:pStyle w:val="ListeParagraf"/>
        <w:jc w:val="both"/>
      </w:pPr>
    </w:p>
    <w:p w:rsidR="00F03C0F" w:rsidRDefault="00F03C0F" w:rsidP="00F03C0F">
      <w:pPr>
        <w:pStyle w:val="ListeParagraf"/>
        <w:jc w:val="both"/>
      </w:pPr>
    </w:p>
    <w:p w:rsidR="00F03C0F" w:rsidRPr="00FC142D" w:rsidRDefault="00F03C0F" w:rsidP="00F03C0F">
      <w:pPr>
        <w:pStyle w:val="ListeParagraf"/>
        <w:jc w:val="both"/>
      </w:pPr>
    </w:p>
    <w:p w:rsidR="004D6DA4" w:rsidRPr="001E760C" w:rsidRDefault="001E760C" w:rsidP="0062740B">
      <w:pPr>
        <w:pStyle w:val="ListeParagraf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Transplantasyon yapılan hastalar:</w:t>
      </w:r>
    </w:p>
    <w:p w:rsidR="004D6DA4" w:rsidRPr="00FC142D" w:rsidRDefault="004D6DA4" w:rsidP="004D6DA4">
      <w:pPr>
        <w:pStyle w:val="ListeParagraf"/>
        <w:numPr>
          <w:ilvl w:val="0"/>
          <w:numId w:val="28"/>
        </w:numPr>
        <w:jc w:val="both"/>
      </w:pPr>
      <w:r w:rsidRPr="00FC142D">
        <w:t>Takip yılı içerisinde nakil yapılan hastalar için:</w:t>
      </w:r>
    </w:p>
    <w:p w:rsidR="004D6DA4" w:rsidRPr="00FC142D" w:rsidRDefault="001E760C" w:rsidP="004D6DA4">
      <w:pPr>
        <w:pStyle w:val="ListeParagraf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yıl t</w:t>
      </w:r>
      <w:r w:rsidR="004D6DA4" w:rsidRPr="00FC142D">
        <w:rPr>
          <w:sz w:val="24"/>
          <w:szCs w:val="24"/>
        </w:rPr>
        <w:t>ransplantasyon</w:t>
      </w:r>
      <w:r>
        <w:rPr>
          <w:sz w:val="24"/>
          <w:szCs w:val="24"/>
        </w:rPr>
        <w:t>dan önceki en iyi FEV1 yazılmalıdır</w:t>
      </w:r>
    </w:p>
    <w:p w:rsidR="004D6DA4" w:rsidRPr="00FC142D" w:rsidRDefault="001E760C" w:rsidP="004D6DA4">
      <w:pPr>
        <w:pStyle w:val="ListeParagraf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yıl t</w:t>
      </w:r>
      <w:r w:rsidR="004D6DA4" w:rsidRPr="00FC142D">
        <w:rPr>
          <w:sz w:val="24"/>
          <w:szCs w:val="24"/>
        </w:rPr>
        <w:t>ran</w:t>
      </w:r>
      <w:r w:rsidR="007B52FF">
        <w:rPr>
          <w:sz w:val="24"/>
          <w:szCs w:val="24"/>
        </w:rPr>
        <w:t>splantasyon öncesindeki tedavi</w:t>
      </w:r>
      <w:r w:rsidR="004D6DA4" w:rsidRPr="00FC142D">
        <w:rPr>
          <w:sz w:val="24"/>
          <w:szCs w:val="24"/>
        </w:rPr>
        <w:t>, kom</w:t>
      </w:r>
      <w:r w:rsidR="007B52FF">
        <w:rPr>
          <w:sz w:val="24"/>
          <w:szCs w:val="24"/>
        </w:rPr>
        <w:t>plikasyonlar ve mikrobiyoloji kaydedilmelidir</w:t>
      </w:r>
      <w:r w:rsidR="004D6DA4" w:rsidRPr="00FC142D">
        <w:rPr>
          <w:sz w:val="24"/>
          <w:szCs w:val="24"/>
        </w:rPr>
        <w:t>.</w:t>
      </w:r>
    </w:p>
    <w:p w:rsidR="004D6DA4" w:rsidRPr="00FC142D" w:rsidRDefault="004D6DA4" w:rsidP="004D6DA4">
      <w:pPr>
        <w:pStyle w:val="ListeParagraf"/>
        <w:numPr>
          <w:ilvl w:val="0"/>
          <w:numId w:val="27"/>
        </w:numPr>
        <w:jc w:val="both"/>
        <w:rPr>
          <w:sz w:val="24"/>
          <w:szCs w:val="24"/>
        </w:rPr>
      </w:pPr>
      <w:r w:rsidRPr="00FC142D">
        <w:rPr>
          <w:sz w:val="24"/>
          <w:szCs w:val="24"/>
        </w:rPr>
        <w:t>Mevcut takip yılından önce</w:t>
      </w:r>
      <w:r w:rsidR="007B52FF">
        <w:rPr>
          <w:sz w:val="24"/>
          <w:szCs w:val="24"/>
        </w:rPr>
        <w:t>ki yıllarda</w:t>
      </w:r>
      <w:r w:rsidRPr="00FC142D">
        <w:rPr>
          <w:sz w:val="24"/>
          <w:szCs w:val="24"/>
        </w:rPr>
        <w:t xml:space="preserve"> nakil yapılan hastalar için:</w:t>
      </w:r>
    </w:p>
    <w:p w:rsidR="004D6DA4" w:rsidRPr="00FC142D" w:rsidRDefault="007342F0" w:rsidP="004D6DA4">
      <w:pPr>
        <w:pStyle w:val="ListeParagraf"/>
        <w:numPr>
          <w:ilvl w:val="0"/>
          <w:numId w:val="31"/>
        </w:numPr>
        <w:jc w:val="both"/>
      </w:pPr>
      <w:r>
        <w:t>Gi</w:t>
      </w:r>
      <w:r w:rsidR="007B52FF">
        <w:t>r</w:t>
      </w:r>
      <w:r>
        <w:t>i</w:t>
      </w:r>
      <w:r w:rsidR="007B52FF">
        <w:t xml:space="preserve">len </w:t>
      </w:r>
      <w:r w:rsidR="00774C8B">
        <w:t>viz</w:t>
      </w:r>
      <w:r w:rsidR="007B52FF">
        <w:t>it yılındaki m</w:t>
      </w:r>
      <w:r w:rsidR="004D6DA4" w:rsidRPr="00FC142D">
        <w:t>evcut tüm bilgileri kaydedin.</w:t>
      </w:r>
    </w:p>
    <w:p w:rsidR="003E4B74" w:rsidRPr="00FC142D" w:rsidRDefault="003E4B74" w:rsidP="003E4B74">
      <w:pPr>
        <w:jc w:val="both"/>
      </w:pPr>
    </w:p>
    <w:p w:rsidR="003E4B74" w:rsidRDefault="0091155F" w:rsidP="003E4B74">
      <w:pPr>
        <w:jc w:val="both"/>
      </w:pPr>
      <w:r>
        <w:t>Kaynak</w:t>
      </w:r>
      <w:r w:rsidR="00F03C0F">
        <w:t>lar</w:t>
      </w:r>
      <w:r>
        <w:t>:</w:t>
      </w:r>
    </w:p>
    <w:p w:rsidR="0091155F" w:rsidRPr="00FC142D" w:rsidRDefault="00707C70" w:rsidP="00F03C0F">
      <w:pPr>
        <w:pStyle w:val="ListeParagraf"/>
        <w:numPr>
          <w:ilvl w:val="0"/>
          <w:numId w:val="45"/>
        </w:numPr>
        <w:jc w:val="both"/>
      </w:pPr>
      <w:hyperlink r:id="rId7" w:history="1">
        <w:r w:rsidR="0091155F" w:rsidRPr="000213FF">
          <w:rPr>
            <w:rStyle w:val="Kpr"/>
          </w:rPr>
          <w:t>https://www.ecfs.eu/projects/ecfs-patient-registry/Variables-Definitions</w:t>
        </w:r>
      </w:hyperlink>
      <w:r w:rsidR="0091155F">
        <w:t xml:space="preserve"> </w:t>
      </w:r>
    </w:p>
    <w:p w:rsidR="003E4B74" w:rsidRPr="00FC142D" w:rsidRDefault="00F03C0F" w:rsidP="00651B25">
      <w:pPr>
        <w:pStyle w:val="ListeParagraf"/>
        <w:numPr>
          <w:ilvl w:val="0"/>
          <w:numId w:val="45"/>
        </w:numPr>
        <w:jc w:val="both"/>
      </w:pPr>
      <w:r w:rsidRPr="00F03C0F">
        <w:t>Debray D, Narkewicz MR, Bodewes FAJA</w:t>
      </w:r>
      <w:r>
        <w:t>, et al</w:t>
      </w:r>
      <w:r w:rsidRPr="00F03C0F">
        <w:t xml:space="preserve">. Cystic Fibrosis-related Liver Disease: Research Challenges and Future Perspectives. J Pediatr Gastroenterol Nutr. 2017 Oct;65(4):443-448. </w:t>
      </w:r>
    </w:p>
    <w:p w:rsidR="003E4B74" w:rsidRPr="00FC142D" w:rsidRDefault="003E4B74" w:rsidP="003E4B74">
      <w:pPr>
        <w:jc w:val="both"/>
      </w:pPr>
    </w:p>
    <w:p w:rsidR="003E4B74" w:rsidRPr="00FC142D" w:rsidRDefault="003E4B74" w:rsidP="003E4B74">
      <w:pPr>
        <w:jc w:val="both"/>
      </w:pPr>
    </w:p>
    <w:p w:rsidR="003E4B74" w:rsidRPr="00FC142D" w:rsidRDefault="003E4B74" w:rsidP="003E4B74">
      <w:pPr>
        <w:jc w:val="both"/>
      </w:pPr>
    </w:p>
    <w:sectPr w:rsidR="003E4B74" w:rsidRPr="00FC1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21EC"/>
    <w:multiLevelType w:val="hybridMultilevel"/>
    <w:tmpl w:val="EBF6F1A0"/>
    <w:lvl w:ilvl="0" w:tplc="ECD2F04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9A68B4"/>
    <w:multiLevelType w:val="hybridMultilevel"/>
    <w:tmpl w:val="84A4EF04"/>
    <w:lvl w:ilvl="0" w:tplc="0B8EAA1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E15D93"/>
    <w:multiLevelType w:val="hybridMultilevel"/>
    <w:tmpl w:val="3A3A1D28"/>
    <w:lvl w:ilvl="0" w:tplc="CBA872FA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CB5700"/>
    <w:multiLevelType w:val="hybridMultilevel"/>
    <w:tmpl w:val="1A42B78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EA6CFF"/>
    <w:multiLevelType w:val="hybridMultilevel"/>
    <w:tmpl w:val="AE86F5C0"/>
    <w:lvl w:ilvl="0" w:tplc="8E4EBEB6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406A30"/>
    <w:multiLevelType w:val="hybridMultilevel"/>
    <w:tmpl w:val="750CCD1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545EA"/>
    <w:multiLevelType w:val="hybridMultilevel"/>
    <w:tmpl w:val="C66A75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809ED"/>
    <w:multiLevelType w:val="hybridMultilevel"/>
    <w:tmpl w:val="768A02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531AA"/>
    <w:multiLevelType w:val="hybridMultilevel"/>
    <w:tmpl w:val="71D21C08"/>
    <w:lvl w:ilvl="0" w:tplc="041F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0D1A38"/>
    <w:multiLevelType w:val="hybridMultilevel"/>
    <w:tmpl w:val="037AABD8"/>
    <w:lvl w:ilvl="0" w:tplc="FFAAD4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2457B2"/>
    <w:multiLevelType w:val="hybridMultilevel"/>
    <w:tmpl w:val="2D78D7DA"/>
    <w:lvl w:ilvl="0" w:tplc="6956632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DD77A6A"/>
    <w:multiLevelType w:val="hybridMultilevel"/>
    <w:tmpl w:val="151081F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F97EE3"/>
    <w:multiLevelType w:val="hybridMultilevel"/>
    <w:tmpl w:val="2DF0C3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85318"/>
    <w:multiLevelType w:val="hybridMultilevel"/>
    <w:tmpl w:val="E39C676C"/>
    <w:lvl w:ilvl="0" w:tplc="3B1269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7E5F57"/>
    <w:multiLevelType w:val="hybridMultilevel"/>
    <w:tmpl w:val="DE16AD50"/>
    <w:lvl w:ilvl="0" w:tplc="4754CB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BF1E01"/>
    <w:multiLevelType w:val="hybridMultilevel"/>
    <w:tmpl w:val="332C99D0"/>
    <w:lvl w:ilvl="0" w:tplc="96025A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A52622"/>
    <w:multiLevelType w:val="hybridMultilevel"/>
    <w:tmpl w:val="1B96D11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AB5A6C"/>
    <w:multiLevelType w:val="hybridMultilevel"/>
    <w:tmpl w:val="6E9A9CA4"/>
    <w:lvl w:ilvl="0" w:tplc="E5E042B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024551"/>
    <w:multiLevelType w:val="hybridMultilevel"/>
    <w:tmpl w:val="24869DEC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35C6E"/>
    <w:multiLevelType w:val="hybridMultilevel"/>
    <w:tmpl w:val="A34AB70C"/>
    <w:lvl w:ilvl="0" w:tplc="F25C36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720DE"/>
    <w:multiLevelType w:val="hybridMultilevel"/>
    <w:tmpl w:val="E0ACC022"/>
    <w:lvl w:ilvl="0" w:tplc="AC3AC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AF2745"/>
    <w:multiLevelType w:val="hybridMultilevel"/>
    <w:tmpl w:val="7786AF1C"/>
    <w:lvl w:ilvl="0" w:tplc="AB8ED11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4986772"/>
    <w:multiLevelType w:val="hybridMultilevel"/>
    <w:tmpl w:val="78A82B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22443"/>
    <w:multiLevelType w:val="hybridMultilevel"/>
    <w:tmpl w:val="2C18E564"/>
    <w:lvl w:ilvl="0" w:tplc="C4FA25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A5C19FA"/>
    <w:multiLevelType w:val="hybridMultilevel"/>
    <w:tmpl w:val="151C58FE"/>
    <w:lvl w:ilvl="0" w:tplc="A6DCB4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E2A07A4"/>
    <w:multiLevelType w:val="hybridMultilevel"/>
    <w:tmpl w:val="7AA457B6"/>
    <w:lvl w:ilvl="0" w:tplc="041F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6" w15:restartNumberingAfterBreak="0">
    <w:nsid w:val="409F45BC"/>
    <w:multiLevelType w:val="hybridMultilevel"/>
    <w:tmpl w:val="3BEEADF2"/>
    <w:lvl w:ilvl="0" w:tplc="9706672C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7F1B38"/>
    <w:multiLevelType w:val="hybridMultilevel"/>
    <w:tmpl w:val="C37279B6"/>
    <w:lvl w:ilvl="0" w:tplc="D542BB4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E73F6"/>
    <w:multiLevelType w:val="hybridMultilevel"/>
    <w:tmpl w:val="DA7AF65C"/>
    <w:lvl w:ilvl="0" w:tplc="AE0EF4E0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94F147D"/>
    <w:multiLevelType w:val="hybridMultilevel"/>
    <w:tmpl w:val="A0B257C6"/>
    <w:lvl w:ilvl="0" w:tplc="DFE60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7015F"/>
    <w:multiLevelType w:val="hybridMultilevel"/>
    <w:tmpl w:val="E4D8F052"/>
    <w:lvl w:ilvl="0" w:tplc="4F3C20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CDF5D36"/>
    <w:multiLevelType w:val="hybridMultilevel"/>
    <w:tmpl w:val="AF944030"/>
    <w:lvl w:ilvl="0" w:tplc="6E9482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DB97B03"/>
    <w:multiLevelType w:val="hybridMultilevel"/>
    <w:tmpl w:val="68969D3E"/>
    <w:lvl w:ilvl="0" w:tplc="CCF42B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EF6CE0"/>
    <w:multiLevelType w:val="hybridMultilevel"/>
    <w:tmpl w:val="B5B225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104ABB"/>
    <w:multiLevelType w:val="hybridMultilevel"/>
    <w:tmpl w:val="D020DB86"/>
    <w:lvl w:ilvl="0" w:tplc="8982C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6C059CF"/>
    <w:multiLevelType w:val="hybridMultilevel"/>
    <w:tmpl w:val="5D76FEDE"/>
    <w:lvl w:ilvl="0" w:tplc="8868606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9140B0C"/>
    <w:multiLevelType w:val="hybridMultilevel"/>
    <w:tmpl w:val="7700BF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350A17"/>
    <w:multiLevelType w:val="hybridMultilevel"/>
    <w:tmpl w:val="9F88D0A2"/>
    <w:lvl w:ilvl="0" w:tplc="D542BB4A">
      <w:start w:val="1"/>
      <w:numFmt w:val="lowerLetter"/>
      <w:lvlText w:val="%1."/>
      <w:lvlJc w:val="left"/>
      <w:pPr>
        <w:ind w:left="18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D077F1"/>
    <w:multiLevelType w:val="hybridMultilevel"/>
    <w:tmpl w:val="B380C918"/>
    <w:lvl w:ilvl="0" w:tplc="D542BB4A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9" w15:restartNumberingAfterBreak="0">
    <w:nsid w:val="6CDA2DF4"/>
    <w:multiLevelType w:val="hybridMultilevel"/>
    <w:tmpl w:val="5C465FB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ED52F1A"/>
    <w:multiLevelType w:val="hybridMultilevel"/>
    <w:tmpl w:val="04127C66"/>
    <w:lvl w:ilvl="0" w:tplc="77B60C08">
      <w:start w:val="1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65" w:hanging="360"/>
      </w:pPr>
    </w:lvl>
    <w:lvl w:ilvl="2" w:tplc="041F001B" w:tentative="1">
      <w:start w:val="1"/>
      <w:numFmt w:val="lowerRoman"/>
      <w:lvlText w:val="%3."/>
      <w:lvlJc w:val="right"/>
      <w:pPr>
        <w:ind w:left="2585" w:hanging="180"/>
      </w:pPr>
    </w:lvl>
    <w:lvl w:ilvl="3" w:tplc="041F000F" w:tentative="1">
      <w:start w:val="1"/>
      <w:numFmt w:val="decimal"/>
      <w:lvlText w:val="%4."/>
      <w:lvlJc w:val="left"/>
      <w:pPr>
        <w:ind w:left="3305" w:hanging="360"/>
      </w:pPr>
    </w:lvl>
    <w:lvl w:ilvl="4" w:tplc="041F0019" w:tentative="1">
      <w:start w:val="1"/>
      <w:numFmt w:val="lowerLetter"/>
      <w:lvlText w:val="%5."/>
      <w:lvlJc w:val="left"/>
      <w:pPr>
        <w:ind w:left="4025" w:hanging="360"/>
      </w:pPr>
    </w:lvl>
    <w:lvl w:ilvl="5" w:tplc="041F001B" w:tentative="1">
      <w:start w:val="1"/>
      <w:numFmt w:val="lowerRoman"/>
      <w:lvlText w:val="%6."/>
      <w:lvlJc w:val="right"/>
      <w:pPr>
        <w:ind w:left="4745" w:hanging="180"/>
      </w:pPr>
    </w:lvl>
    <w:lvl w:ilvl="6" w:tplc="041F000F" w:tentative="1">
      <w:start w:val="1"/>
      <w:numFmt w:val="decimal"/>
      <w:lvlText w:val="%7."/>
      <w:lvlJc w:val="left"/>
      <w:pPr>
        <w:ind w:left="5465" w:hanging="360"/>
      </w:pPr>
    </w:lvl>
    <w:lvl w:ilvl="7" w:tplc="041F0019" w:tentative="1">
      <w:start w:val="1"/>
      <w:numFmt w:val="lowerLetter"/>
      <w:lvlText w:val="%8."/>
      <w:lvlJc w:val="left"/>
      <w:pPr>
        <w:ind w:left="6185" w:hanging="360"/>
      </w:pPr>
    </w:lvl>
    <w:lvl w:ilvl="8" w:tplc="041F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6EDD5EC8"/>
    <w:multiLevelType w:val="hybridMultilevel"/>
    <w:tmpl w:val="45F09B4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E7246C"/>
    <w:multiLevelType w:val="hybridMultilevel"/>
    <w:tmpl w:val="750CCD1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2F27E3"/>
    <w:multiLevelType w:val="hybridMultilevel"/>
    <w:tmpl w:val="0F5224F2"/>
    <w:lvl w:ilvl="0" w:tplc="FAA63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D27722"/>
    <w:multiLevelType w:val="hybridMultilevel"/>
    <w:tmpl w:val="7C682D66"/>
    <w:lvl w:ilvl="0" w:tplc="816A2E10">
      <w:start w:val="1"/>
      <w:numFmt w:val="lowerLetter"/>
      <w:lvlText w:val="%1)"/>
      <w:lvlJc w:val="left"/>
      <w:pPr>
        <w:ind w:left="1505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2225" w:hanging="360"/>
      </w:pPr>
    </w:lvl>
    <w:lvl w:ilvl="2" w:tplc="041F001B" w:tentative="1">
      <w:start w:val="1"/>
      <w:numFmt w:val="lowerRoman"/>
      <w:lvlText w:val="%3."/>
      <w:lvlJc w:val="right"/>
      <w:pPr>
        <w:ind w:left="2945" w:hanging="180"/>
      </w:pPr>
    </w:lvl>
    <w:lvl w:ilvl="3" w:tplc="041F000F" w:tentative="1">
      <w:start w:val="1"/>
      <w:numFmt w:val="decimal"/>
      <w:lvlText w:val="%4."/>
      <w:lvlJc w:val="left"/>
      <w:pPr>
        <w:ind w:left="3665" w:hanging="360"/>
      </w:pPr>
    </w:lvl>
    <w:lvl w:ilvl="4" w:tplc="041F0019" w:tentative="1">
      <w:start w:val="1"/>
      <w:numFmt w:val="lowerLetter"/>
      <w:lvlText w:val="%5."/>
      <w:lvlJc w:val="left"/>
      <w:pPr>
        <w:ind w:left="4385" w:hanging="360"/>
      </w:pPr>
    </w:lvl>
    <w:lvl w:ilvl="5" w:tplc="041F001B" w:tentative="1">
      <w:start w:val="1"/>
      <w:numFmt w:val="lowerRoman"/>
      <w:lvlText w:val="%6."/>
      <w:lvlJc w:val="right"/>
      <w:pPr>
        <w:ind w:left="5105" w:hanging="180"/>
      </w:pPr>
    </w:lvl>
    <w:lvl w:ilvl="6" w:tplc="041F000F" w:tentative="1">
      <w:start w:val="1"/>
      <w:numFmt w:val="decimal"/>
      <w:lvlText w:val="%7."/>
      <w:lvlJc w:val="left"/>
      <w:pPr>
        <w:ind w:left="5825" w:hanging="360"/>
      </w:pPr>
    </w:lvl>
    <w:lvl w:ilvl="7" w:tplc="041F0019" w:tentative="1">
      <w:start w:val="1"/>
      <w:numFmt w:val="lowerLetter"/>
      <w:lvlText w:val="%8."/>
      <w:lvlJc w:val="left"/>
      <w:pPr>
        <w:ind w:left="6545" w:hanging="360"/>
      </w:pPr>
    </w:lvl>
    <w:lvl w:ilvl="8" w:tplc="041F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5" w15:restartNumberingAfterBreak="0">
    <w:nsid w:val="7DC42155"/>
    <w:multiLevelType w:val="hybridMultilevel"/>
    <w:tmpl w:val="817AACCA"/>
    <w:lvl w:ilvl="0" w:tplc="D8AA7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AB0D01"/>
    <w:multiLevelType w:val="hybridMultilevel"/>
    <w:tmpl w:val="450435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5"/>
  </w:num>
  <w:num w:numId="4">
    <w:abstractNumId w:val="4"/>
  </w:num>
  <w:num w:numId="5">
    <w:abstractNumId w:val="28"/>
  </w:num>
  <w:num w:numId="6">
    <w:abstractNumId w:val="2"/>
  </w:num>
  <w:num w:numId="7">
    <w:abstractNumId w:val="42"/>
  </w:num>
  <w:num w:numId="8">
    <w:abstractNumId w:val="41"/>
  </w:num>
  <w:num w:numId="9">
    <w:abstractNumId w:val="18"/>
  </w:num>
  <w:num w:numId="10">
    <w:abstractNumId w:val="36"/>
  </w:num>
  <w:num w:numId="11">
    <w:abstractNumId w:val="43"/>
  </w:num>
  <w:num w:numId="12">
    <w:abstractNumId w:val="9"/>
  </w:num>
  <w:num w:numId="13">
    <w:abstractNumId w:val="35"/>
  </w:num>
  <w:num w:numId="14">
    <w:abstractNumId w:val="23"/>
  </w:num>
  <w:num w:numId="15">
    <w:abstractNumId w:val="14"/>
  </w:num>
  <w:num w:numId="16">
    <w:abstractNumId w:val="21"/>
  </w:num>
  <w:num w:numId="17">
    <w:abstractNumId w:val="10"/>
  </w:num>
  <w:num w:numId="18">
    <w:abstractNumId w:val="22"/>
  </w:num>
  <w:num w:numId="19">
    <w:abstractNumId w:val="17"/>
  </w:num>
  <w:num w:numId="20">
    <w:abstractNumId w:val="40"/>
  </w:num>
  <w:num w:numId="21">
    <w:abstractNumId w:val="44"/>
  </w:num>
  <w:num w:numId="22">
    <w:abstractNumId w:val="6"/>
  </w:num>
  <w:num w:numId="23">
    <w:abstractNumId w:val="34"/>
  </w:num>
  <w:num w:numId="24">
    <w:abstractNumId w:val="15"/>
  </w:num>
  <w:num w:numId="25">
    <w:abstractNumId w:val="0"/>
  </w:num>
  <w:num w:numId="26">
    <w:abstractNumId w:val="19"/>
  </w:num>
  <w:num w:numId="27">
    <w:abstractNumId w:val="32"/>
  </w:num>
  <w:num w:numId="28">
    <w:abstractNumId w:val="1"/>
  </w:num>
  <w:num w:numId="29">
    <w:abstractNumId w:val="24"/>
  </w:num>
  <w:num w:numId="30">
    <w:abstractNumId w:val="45"/>
  </w:num>
  <w:num w:numId="31">
    <w:abstractNumId w:val="8"/>
  </w:num>
  <w:num w:numId="32">
    <w:abstractNumId w:val="46"/>
  </w:num>
  <w:num w:numId="33">
    <w:abstractNumId w:val="38"/>
  </w:num>
  <w:num w:numId="34">
    <w:abstractNumId w:val="25"/>
  </w:num>
  <w:num w:numId="35">
    <w:abstractNumId w:val="37"/>
  </w:num>
  <w:num w:numId="36">
    <w:abstractNumId w:val="39"/>
  </w:num>
  <w:num w:numId="37">
    <w:abstractNumId w:val="11"/>
  </w:num>
  <w:num w:numId="38">
    <w:abstractNumId w:val="31"/>
  </w:num>
  <w:num w:numId="39">
    <w:abstractNumId w:val="27"/>
  </w:num>
  <w:num w:numId="40">
    <w:abstractNumId w:val="13"/>
  </w:num>
  <w:num w:numId="41">
    <w:abstractNumId w:val="3"/>
  </w:num>
  <w:num w:numId="42">
    <w:abstractNumId w:val="7"/>
  </w:num>
  <w:num w:numId="43">
    <w:abstractNumId w:val="12"/>
  </w:num>
  <w:num w:numId="44">
    <w:abstractNumId w:val="16"/>
  </w:num>
  <w:num w:numId="45">
    <w:abstractNumId w:val="33"/>
  </w:num>
  <w:num w:numId="46">
    <w:abstractNumId w:val="20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6A"/>
    <w:rsid w:val="00067E4B"/>
    <w:rsid w:val="00073E38"/>
    <w:rsid w:val="00073F28"/>
    <w:rsid w:val="0007475C"/>
    <w:rsid w:val="000947E0"/>
    <w:rsid w:val="000B7746"/>
    <w:rsid w:val="000F56B9"/>
    <w:rsid w:val="00143D60"/>
    <w:rsid w:val="001515AF"/>
    <w:rsid w:val="00185060"/>
    <w:rsid w:val="001E760C"/>
    <w:rsid w:val="002122BF"/>
    <w:rsid w:val="00213DE8"/>
    <w:rsid w:val="0021589D"/>
    <w:rsid w:val="002A6167"/>
    <w:rsid w:val="002B74CA"/>
    <w:rsid w:val="002D55A8"/>
    <w:rsid w:val="002E66EC"/>
    <w:rsid w:val="0035155C"/>
    <w:rsid w:val="003601F9"/>
    <w:rsid w:val="003C4310"/>
    <w:rsid w:val="003C716E"/>
    <w:rsid w:val="003E4B74"/>
    <w:rsid w:val="00422FC7"/>
    <w:rsid w:val="00446935"/>
    <w:rsid w:val="00463237"/>
    <w:rsid w:val="00463D54"/>
    <w:rsid w:val="00472848"/>
    <w:rsid w:val="00473D6D"/>
    <w:rsid w:val="004A346F"/>
    <w:rsid w:val="004B4D99"/>
    <w:rsid w:val="004C46DF"/>
    <w:rsid w:val="004D6DA4"/>
    <w:rsid w:val="004E21EB"/>
    <w:rsid w:val="004F74D1"/>
    <w:rsid w:val="0052764C"/>
    <w:rsid w:val="00527FA9"/>
    <w:rsid w:val="00584A9D"/>
    <w:rsid w:val="0059232B"/>
    <w:rsid w:val="005954B5"/>
    <w:rsid w:val="005D633E"/>
    <w:rsid w:val="005F7F7E"/>
    <w:rsid w:val="00601998"/>
    <w:rsid w:val="00617107"/>
    <w:rsid w:val="006172F1"/>
    <w:rsid w:val="00627C0E"/>
    <w:rsid w:val="0065306B"/>
    <w:rsid w:val="00674652"/>
    <w:rsid w:val="00683A8B"/>
    <w:rsid w:val="006A3C05"/>
    <w:rsid w:val="006B3A6F"/>
    <w:rsid w:val="006E5885"/>
    <w:rsid w:val="006F7936"/>
    <w:rsid w:val="00703F63"/>
    <w:rsid w:val="00707C70"/>
    <w:rsid w:val="0071046A"/>
    <w:rsid w:val="007342F0"/>
    <w:rsid w:val="0076489E"/>
    <w:rsid w:val="00774C8B"/>
    <w:rsid w:val="007769C5"/>
    <w:rsid w:val="00795C2B"/>
    <w:rsid w:val="007B0A3B"/>
    <w:rsid w:val="007B52FF"/>
    <w:rsid w:val="007F4232"/>
    <w:rsid w:val="008047CE"/>
    <w:rsid w:val="00820AB1"/>
    <w:rsid w:val="00873781"/>
    <w:rsid w:val="008B012D"/>
    <w:rsid w:val="008C2A05"/>
    <w:rsid w:val="008E4F8F"/>
    <w:rsid w:val="008E6DFB"/>
    <w:rsid w:val="0091155F"/>
    <w:rsid w:val="00931FAD"/>
    <w:rsid w:val="00937802"/>
    <w:rsid w:val="0094166F"/>
    <w:rsid w:val="00953210"/>
    <w:rsid w:val="009C28B0"/>
    <w:rsid w:val="009E0B08"/>
    <w:rsid w:val="00A26ED7"/>
    <w:rsid w:val="00A56DFF"/>
    <w:rsid w:val="00A73E05"/>
    <w:rsid w:val="00AA0319"/>
    <w:rsid w:val="00AC20E1"/>
    <w:rsid w:val="00AC7EA5"/>
    <w:rsid w:val="00AD3C3A"/>
    <w:rsid w:val="00AE300A"/>
    <w:rsid w:val="00AF76C0"/>
    <w:rsid w:val="00B05B93"/>
    <w:rsid w:val="00B21F87"/>
    <w:rsid w:val="00B22A4D"/>
    <w:rsid w:val="00B37FA4"/>
    <w:rsid w:val="00B4302C"/>
    <w:rsid w:val="00B64291"/>
    <w:rsid w:val="00BA164B"/>
    <w:rsid w:val="00BA73E5"/>
    <w:rsid w:val="00BC3EDD"/>
    <w:rsid w:val="00BD0D8C"/>
    <w:rsid w:val="00BE1D03"/>
    <w:rsid w:val="00C0573F"/>
    <w:rsid w:val="00C22DE6"/>
    <w:rsid w:val="00C944CA"/>
    <w:rsid w:val="00CA0A80"/>
    <w:rsid w:val="00CA6732"/>
    <w:rsid w:val="00CC1685"/>
    <w:rsid w:val="00CD6959"/>
    <w:rsid w:val="00CD7AF7"/>
    <w:rsid w:val="00CE09B1"/>
    <w:rsid w:val="00D040E1"/>
    <w:rsid w:val="00D22EF3"/>
    <w:rsid w:val="00D449C6"/>
    <w:rsid w:val="00D750DA"/>
    <w:rsid w:val="00DC0B7A"/>
    <w:rsid w:val="00DC1E41"/>
    <w:rsid w:val="00DC563E"/>
    <w:rsid w:val="00E16CB8"/>
    <w:rsid w:val="00E50166"/>
    <w:rsid w:val="00E5100E"/>
    <w:rsid w:val="00E703D4"/>
    <w:rsid w:val="00E741CD"/>
    <w:rsid w:val="00EC27D4"/>
    <w:rsid w:val="00F03C0F"/>
    <w:rsid w:val="00F229A7"/>
    <w:rsid w:val="00F655A7"/>
    <w:rsid w:val="00F77BA0"/>
    <w:rsid w:val="00F85C91"/>
    <w:rsid w:val="00F91700"/>
    <w:rsid w:val="00FC142D"/>
    <w:rsid w:val="00FC323C"/>
    <w:rsid w:val="00FE016A"/>
    <w:rsid w:val="00FE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B88F7-2983-4238-A12C-B384F009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27D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B3A6F"/>
    <w:rPr>
      <w:color w:val="0563C1" w:themeColor="hyperlink"/>
      <w:u w:val="single"/>
    </w:rPr>
  </w:style>
  <w:style w:type="character" w:customStyle="1" w:styleId="label">
    <w:name w:val="label"/>
    <w:basedOn w:val="VarsaylanParagrafYazTipi"/>
    <w:rsid w:val="002D5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6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4287">
              <w:marLeft w:val="0"/>
              <w:marRight w:val="180"/>
              <w:marTop w:val="0"/>
              <w:marBottom w:val="0"/>
              <w:divBdr>
                <w:top w:val="single" w:sz="6" w:space="0" w:color="CBCBCB"/>
                <w:left w:val="single" w:sz="6" w:space="0" w:color="CBCBCB"/>
                <w:bottom w:val="single" w:sz="6" w:space="0" w:color="CBCBCB"/>
                <w:right w:val="single" w:sz="6" w:space="0" w:color="CBCBCB"/>
              </w:divBdr>
            </w:div>
          </w:divsChild>
        </w:div>
        <w:div w:id="21162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5070">
              <w:marLeft w:val="0"/>
              <w:marRight w:val="180"/>
              <w:marTop w:val="0"/>
              <w:marBottom w:val="0"/>
              <w:divBdr>
                <w:top w:val="single" w:sz="6" w:space="0" w:color="CBCBCB"/>
                <w:left w:val="single" w:sz="6" w:space="0" w:color="CBCBCB"/>
                <w:bottom w:val="single" w:sz="6" w:space="0" w:color="CBCBCB"/>
                <w:right w:val="single" w:sz="6" w:space="0" w:color="CBCBCB"/>
              </w:divBdr>
            </w:div>
          </w:divsChild>
        </w:div>
        <w:div w:id="18297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4788">
              <w:marLeft w:val="0"/>
              <w:marRight w:val="180"/>
              <w:marTop w:val="0"/>
              <w:marBottom w:val="0"/>
              <w:divBdr>
                <w:top w:val="single" w:sz="6" w:space="0" w:color="CBCBCB"/>
                <w:left w:val="single" w:sz="6" w:space="0" w:color="CBCBCB"/>
                <w:bottom w:val="single" w:sz="6" w:space="0" w:color="CBCBCB"/>
                <w:right w:val="single" w:sz="6" w:space="0" w:color="CBCBCB"/>
              </w:divBdr>
            </w:div>
          </w:divsChild>
        </w:div>
        <w:div w:id="9735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9418">
              <w:marLeft w:val="0"/>
              <w:marRight w:val="180"/>
              <w:marTop w:val="0"/>
              <w:marBottom w:val="0"/>
              <w:divBdr>
                <w:top w:val="single" w:sz="6" w:space="0" w:color="CBCBCB"/>
                <w:left w:val="single" w:sz="6" w:space="0" w:color="CBCBCB"/>
                <w:bottom w:val="single" w:sz="6" w:space="0" w:color="CBCBCB"/>
                <w:right w:val="single" w:sz="6" w:space="0" w:color="CBCBCB"/>
              </w:divBdr>
            </w:div>
          </w:divsChild>
        </w:div>
        <w:div w:id="5182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355">
              <w:marLeft w:val="0"/>
              <w:marRight w:val="180"/>
              <w:marTop w:val="0"/>
              <w:marBottom w:val="0"/>
              <w:divBdr>
                <w:top w:val="single" w:sz="6" w:space="0" w:color="CBCBCB"/>
                <w:left w:val="single" w:sz="6" w:space="0" w:color="CBCBCB"/>
                <w:bottom w:val="single" w:sz="6" w:space="0" w:color="CBCBCB"/>
                <w:right w:val="single" w:sz="6" w:space="0" w:color="CBCBCB"/>
              </w:divBdr>
            </w:div>
          </w:divsChild>
        </w:div>
        <w:div w:id="19076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5763">
              <w:marLeft w:val="0"/>
              <w:marRight w:val="180"/>
              <w:marTop w:val="0"/>
              <w:marBottom w:val="0"/>
              <w:divBdr>
                <w:top w:val="single" w:sz="6" w:space="0" w:color="CBCBCB"/>
                <w:left w:val="single" w:sz="6" w:space="0" w:color="CBCBCB"/>
                <w:bottom w:val="single" w:sz="6" w:space="0" w:color="CBCBCB"/>
                <w:right w:val="single" w:sz="6" w:space="0" w:color="CBCBC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cfs.eu/projects/ecfs-patient-registry/Variables-Definitio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horacic.org/statements/resources/pfet/PFT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4DC71-C767-4A82-A27A-C26285A7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minifujitsu</dc:creator>
  <cp:keywords/>
  <dc:description/>
  <cp:lastModifiedBy>USER</cp:lastModifiedBy>
  <cp:revision>2</cp:revision>
  <dcterms:created xsi:type="dcterms:W3CDTF">2023-10-30T08:49:00Z</dcterms:created>
  <dcterms:modified xsi:type="dcterms:W3CDTF">2023-10-30T08:49:00Z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5454c26e-4968-4c31-9977-55d802f445d7</vt:lpwstr>
  </property>
</Properties>
</file>